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6479BF" w:rsidP="0134BF1C" w:rsidRDefault="006479BF" w14:paraId="05540DD4" w14:textId="7F4442C8">
      <w:pPr>
        <w:keepNext w:val="0"/>
        <w:keepLines w:val="0"/>
        <w:bidi w:val="0"/>
        <w:spacing w:after="160" w:line="259" w:lineRule="auto"/>
        <w:ind w:left="0"/>
        <w:rPr>
          <w:rFonts w:ascii="Calibri" w:hAnsi="Calibri" w:eastAsia="Calibri" w:cs="Calibri"/>
          <w:b w:val="0"/>
          <w:bCs w:val="0"/>
          <w:i w:val="0"/>
          <w:iCs w:val="0"/>
          <w:caps w:val="0"/>
          <w:smallCaps w:val="0"/>
          <w:noProof w:val="0"/>
          <w:color w:val="000000" w:themeColor="text1" w:themeTint="FF" w:themeShade="FF"/>
          <w:sz w:val="22"/>
          <w:szCs w:val="22"/>
          <w:lang w:val="en-US"/>
        </w:rPr>
      </w:pPr>
      <w:r w:rsidR="595846D3">
        <w:drawing>
          <wp:inline wp14:editId="47DDBC6A" wp14:anchorId="53083E99">
            <wp:extent cx="2105025" cy="1143000"/>
            <wp:effectExtent l="0" t="0" r="0" b="0"/>
            <wp:docPr id="2048491858" name="" title=""/>
            <wp:cNvGraphicFramePr>
              <a:graphicFrameLocks noChangeAspect="1"/>
            </wp:cNvGraphicFramePr>
            <a:graphic>
              <a:graphicData uri="http://schemas.openxmlformats.org/drawingml/2006/picture">
                <pic:pic>
                  <pic:nvPicPr>
                    <pic:cNvPr id="0" name=""/>
                    <pic:cNvPicPr/>
                  </pic:nvPicPr>
                  <pic:blipFill>
                    <a:blip r:embed="R8a8277f224684e48">
                      <a:extLst>
                        <a:ext xmlns:a="http://schemas.openxmlformats.org/drawingml/2006/main" uri="{28A0092B-C50C-407E-A947-70E740481C1C}">
                          <a14:useLocalDpi val="0"/>
                        </a:ext>
                      </a:extLst>
                    </a:blip>
                    <a:stretch>
                      <a:fillRect/>
                    </a:stretch>
                  </pic:blipFill>
                  <pic:spPr>
                    <a:xfrm>
                      <a:off x="0" y="0"/>
                      <a:ext cx="2105025" cy="1143000"/>
                    </a:xfrm>
                    <a:prstGeom prst="rect">
                      <a:avLst/>
                    </a:prstGeom>
                  </pic:spPr>
                </pic:pic>
              </a:graphicData>
            </a:graphic>
          </wp:inline>
        </w:drawing>
      </w:r>
    </w:p>
    <w:p w:rsidR="006479BF" w:rsidP="0134BF1C" w:rsidRDefault="006479BF" w14:paraId="4F243430" w14:textId="0F1355E5">
      <w:pPr>
        <w:keepNext w:val="0"/>
        <w:keepLines w:val="0"/>
        <w:bidi w:val="0"/>
        <w:spacing w:before="0" w:beforeAutospacing="off" w:after="0" w:afterAutospacing="off" w:line="240" w:lineRule="auto"/>
        <w:ind w:left="0"/>
        <w:rPr>
          <w:rStyle w:val="normaltextrun"/>
          <w:rFonts w:ascii="Arial" w:hAnsi="Arial" w:eastAsia="Arial" w:cs="Arial"/>
          <w:b w:val="1"/>
          <w:bCs w:val="1"/>
          <w:i w:val="1"/>
          <w:iCs w:val="1"/>
          <w:caps w:val="0"/>
          <w:smallCaps w:val="0"/>
          <w:color w:val="152E9F"/>
          <w:sz w:val="28"/>
          <w:szCs w:val="28"/>
        </w:rPr>
      </w:pPr>
      <w:r w:rsidRPr="0134BF1C" w:rsidR="595846D3">
        <w:rPr>
          <w:rStyle w:val="normaltextrun"/>
          <w:rFonts w:ascii="Arial" w:hAnsi="Arial" w:eastAsia="Arial" w:cs="Arial"/>
          <w:b w:val="1"/>
          <w:bCs w:val="1"/>
          <w:i w:val="1"/>
          <w:iCs w:val="1"/>
          <w:caps w:val="0"/>
          <w:smallCaps w:val="0"/>
          <w:noProof w:val="0"/>
          <w:color w:val="152E9F"/>
          <w:sz w:val="28"/>
          <w:szCs w:val="28"/>
          <w:lang w:val="en-US"/>
        </w:rPr>
        <w:t xml:space="preserve">Tutorial: </w:t>
      </w:r>
      <w:bookmarkStart w:name="_waym6ut6fr6s" w:id="1"/>
      <w:bookmarkEnd w:id="1"/>
      <w:r w:rsidRPr="0134BF1C" w:rsidR="7D3A2E70">
        <w:rPr>
          <w:rStyle w:val="normaltextrun"/>
          <w:rFonts w:ascii="Arial" w:hAnsi="Arial" w:eastAsia="Arial" w:cs="Arial"/>
          <w:b w:val="1"/>
          <w:bCs w:val="1"/>
          <w:i w:val="1"/>
          <w:iCs w:val="1"/>
          <w:caps w:val="0"/>
          <w:smallCaps w:val="0"/>
          <w:color w:val="152E9F"/>
          <w:sz w:val="28"/>
          <w:szCs w:val="28"/>
          <w:lang w:eastAsia="es-MX" w:bidi="ar-SA"/>
        </w:rPr>
        <w:t>Estimating the Soil Organic Carbon Index (SOCI)</w:t>
      </w:r>
      <w:r w:rsidRPr="0134BF1C" w:rsidR="7DE98887">
        <w:rPr>
          <w:rStyle w:val="normaltextrun"/>
          <w:rFonts w:ascii="Arial" w:hAnsi="Arial" w:eastAsia="Arial" w:cs="Arial"/>
          <w:b w:val="1"/>
          <w:bCs w:val="1"/>
          <w:i w:val="1"/>
          <w:iCs w:val="1"/>
          <w:caps w:val="0"/>
          <w:smallCaps w:val="0"/>
          <w:color w:val="152E9F"/>
          <w:sz w:val="28"/>
          <w:szCs w:val="28"/>
          <w:lang w:eastAsia="es-MX" w:bidi="ar-SA"/>
        </w:rPr>
        <w:t xml:space="preserve"> with QGIS</w:t>
      </w:r>
    </w:p>
    <w:p w:rsidR="006479BF" w:rsidP="59FF2B6F" w:rsidRDefault="00E70702" w14:paraId="0700FF09" w14:textId="77777777">
      <w:pPr>
        <w:pStyle w:val="Normal"/>
        <w:jc w:val="both"/>
        <w:rPr>
          <w:i w:val="1"/>
          <w:iCs w:val="1"/>
          <w:color w:val="CC0000"/>
          <w:sz w:val="26"/>
          <w:szCs w:val="26"/>
        </w:rPr>
      </w:pPr>
      <w:r>
        <w:rPr>
          <w:noProof/>
        </w:rPr>
        <w:lastRenderedPageBreak/>
      </w:r>
      <w:r w:rsidR="00E70702">
        <w:rPr>
          <w:noProof/>
        </w:rPr>
        <w:pict w14:anchorId="003C4DA5">
          <v:rect id="_x0000_i1025" style="width:468pt;height:.05pt;mso-width-percent:0;mso-height-percent:0;mso-width-percent:0;mso-height-percent:0" alt="" o:hr="t" o:hrstd="t" o:hralign="center" fillcolor="#a0a0a0" stroked="f"/>
        </w:pict>
      </w:r>
    </w:p>
    <w:p w:rsidR="002E5BDD" w:rsidP="0134BF1C" w:rsidRDefault="005360D6" w14:paraId="20F0966B" w14:textId="180F1CD1">
      <w:pPr>
        <w:rPr>
          <w:color w:val="2F5CDE"/>
        </w:rPr>
      </w:pPr>
      <w:r w:rsidRPr="0134BF1C" w:rsidR="005360D6">
        <w:rPr>
          <w:color w:val="2F5CDE"/>
        </w:rPr>
        <w:t>Descriptio</w:t>
      </w:r>
      <w:r w:rsidRPr="0134BF1C" w:rsidR="4834D2C4">
        <w:rPr>
          <w:color w:val="2F5CDE"/>
        </w:rPr>
        <w:t>n of Indicator</w:t>
      </w:r>
    </w:p>
    <w:p w:rsidRPr="006B1D3F" w:rsidR="006B1D3F" w:rsidP="006B1D3F" w:rsidRDefault="006B1D3F" w14:paraId="58EE4858" w14:textId="7DD73A77">
      <w:pPr>
        <w:rPr>
          <w:lang w:val="en-US"/>
        </w:rPr>
      </w:pPr>
      <w:r w:rsidRPr="59FF2B6F" w:rsidR="006B1D3F">
        <w:rPr>
          <w:lang w:val="en-US"/>
        </w:rPr>
        <w:t xml:space="preserve">The cropping cycle or agricultural cycle is the set of activities undertaken over time for the growth and harvesting of plants for human or animal consumption. Various activities for soil improvement might include tillage to improve the texture and water holding </w:t>
      </w:r>
      <w:r w:rsidRPr="59FF2B6F" w:rsidR="006B1D3F">
        <w:rPr>
          <w:lang w:val="en-US"/>
        </w:rPr>
        <w:t>capacity</w:t>
      </w:r>
      <w:r w:rsidRPr="59FF2B6F" w:rsidR="006B1D3F">
        <w:rPr>
          <w:lang w:val="en-US"/>
        </w:rPr>
        <w:t xml:space="preserve">, adding minerals and nutrients, and irrigation. </w:t>
      </w:r>
      <w:r w:rsidRPr="59FF2B6F" w:rsidR="006B1D3F">
        <w:rPr>
          <w:lang w:val="en-US"/>
        </w:rPr>
        <w:t xml:space="preserve">Knowing which of these activities are needed and when they are needed requires knowledge of what happened </w:t>
      </w:r>
      <w:r w:rsidRPr="59FF2B6F" w:rsidR="006B1D3F">
        <w:rPr>
          <w:lang w:val="en-US"/>
        </w:rPr>
        <w:t>on</w:t>
      </w:r>
      <w:r w:rsidRPr="59FF2B6F" w:rsidR="006B1D3F">
        <w:rPr>
          <w:lang w:val="en-US"/>
        </w:rPr>
        <w:t xml:space="preserve"> the field when it was last used, </w:t>
      </w:r>
      <w:r w:rsidRPr="59FF2B6F" w:rsidR="006B1D3F">
        <w:rPr>
          <w:lang w:val="en-US"/>
        </w:rPr>
        <w:t>perhaps the</w:t>
      </w:r>
      <w:r w:rsidRPr="59FF2B6F" w:rsidR="006B1D3F">
        <w:rPr>
          <w:lang w:val="en-US"/>
        </w:rPr>
        <w:t xml:space="preserve"> measurements from last year. These measurements, often called agricultural indicators, can be used to keep track of soil health or quality to be able to compare production over time, and understand better how to improve production in the next season.</w:t>
      </w:r>
    </w:p>
    <w:p w:rsidRPr="006B1D3F" w:rsidR="006B1D3F" w:rsidP="006B1D3F" w:rsidRDefault="006B1D3F" w14:paraId="485A47D6" w14:textId="77777777">
      <w:pPr>
        <w:rPr>
          <w:lang w:val="en-US"/>
        </w:rPr>
      </w:pPr>
    </w:p>
    <w:p w:rsidRPr="009D2BED" w:rsidR="006B1D3F" w:rsidP="00554D71" w:rsidRDefault="00554D71" w14:paraId="2218982E" w14:textId="6F835BEE">
      <w:pPr>
        <w:rPr>
          <w:lang w:val="en-US"/>
        </w:rPr>
      </w:pPr>
      <w:r w:rsidRPr="59FF2B6F" w:rsidR="006B1D3F">
        <w:rPr>
          <w:lang w:val="en-US"/>
        </w:rPr>
        <w:t>Soil quality has been defined as the capacity of a soil to promote the growth of plants.</w:t>
      </w:r>
      <w:r w:rsidRPr="59FF2B6F" w:rsidR="006B1D3F">
        <w:rPr>
          <w:lang w:val="en-US"/>
        </w:rPr>
        <w:t xml:space="preserve"> A combination of physical, </w:t>
      </w:r>
      <w:r w:rsidRPr="59FF2B6F" w:rsidR="006B1D3F">
        <w:rPr>
          <w:lang w:val="en-US"/>
        </w:rPr>
        <w:t>chemical</w:t>
      </w:r>
      <w:r w:rsidRPr="59FF2B6F" w:rsidR="006B1D3F">
        <w:rPr>
          <w:lang w:val="en-US"/>
        </w:rPr>
        <w:t xml:space="preserve"> and biological properties that are common are </w:t>
      </w:r>
      <w:r w:rsidRPr="59FF2B6F" w:rsidR="00554D71">
        <w:rPr>
          <w:lang w:val="en-US"/>
        </w:rPr>
        <w:t xml:space="preserve">texture, water-holding </w:t>
      </w:r>
      <w:r w:rsidRPr="59FF2B6F" w:rsidR="00554D71">
        <w:rPr>
          <w:lang w:val="en-US"/>
        </w:rPr>
        <w:t>capacity</w:t>
      </w:r>
      <w:r w:rsidRPr="59FF2B6F" w:rsidR="00554D71">
        <w:rPr>
          <w:lang w:val="en-US"/>
        </w:rPr>
        <w:t xml:space="preserve">, porosity, soil organic carbon (SOC), and depth. </w:t>
      </w:r>
      <w:r w:rsidRPr="59FF2B6F" w:rsidR="00554D71">
        <w:rPr>
          <w:lang w:val="en-US"/>
        </w:rPr>
        <w:t xml:space="preserve">These soil properties can have direct and indirect impacts on soil quality. The soil acts first and </w:t>
      </w:r>
      <w:r w:rsidRPr="59FF2B6F" w:rsidR="00554D71">
        <w:rPr>
          <w:lang w:val="en-US"/>
        </w:rPr>
        <w:t>foremost</w:t>
      </w:r>
      <w:r w:rsidRPr="59FF2B6F" w:rsidR="00554D71">
        <w:rPr>
          <w:lang w:val="en-US"/>
        </w:rPr>
        <w:t xml:space="preserve"> </w:t>
      </w:r>
      <w:r w:rsidRPr="59FF2B6F" w:rsidR="72284B0B">
        <w:rPr>
          <w:lang w:val="en-US"/>
        </w:rPr>
        <w:t xml:space="preserve">as </w:t>
      </w:r>
      <w:r w:rsidRPr="59FF2B6F" w:rsidR="00554D71">
        <w:rPr>
          <w:lang w:val="en-US"/>
        </w:rPr>
        <w:t xml:space="preserve">a medium to support the growing plant. Next, the soil </w:t>
      </w:r>
      <w:r w:rsidRPr="59FF2B6F" w:rsidR="00554D71">
        <w:rPr>
          <w:lang w:val="en-US"/>
        </w:rPr>
        <w:t>stores</w:t>
      </w:r>
      <w:r w:rsidRPr="59FF2B6F" w:rsidR="00554D71">
        <w:rPr>
          <w:lang w:val="en-US"/>
        </w:rPr>
        <w:t xml:space="preserve"> water and nutrients for plants, </w:t>
      </w:r>
      <w:r w:rsidRPr="59FF2B6F" w:rsidR="009D2BED">
        <w:rPr>
          <w:lang w:val="en-US"/>
        </w:rPr>
        <w:t>which</w:t>
      </w:r>
      <w:r w:rsidRPr="59FF2B6F" w:rsidR="00554D71">
        <w:rPr>
          <w:lang w:val="en-US"/>
        </w:rPr>
        <w:t xml:space="preserve"> plants draw on </w:t>
      </w:r>
      <w:r w:rsidRPr="59FF2B6F" w:rsidR="009D2BED">
        <w:rPr>
          <w:lang w:val="en-US"/>
        </w:rPr>
        <w:t>as needed</w:t>
      </w:r>
      <w:r w:rsidRPr="59FF2B6F" w:rsidR="00554D71">
        <w:rPr>
          <w:lang w:val="en-US"/>
        </w:rPr>
        <w:t xml:space="preserve">. </w:t>
      </w:r>
      <w:r w:rsidRPr="59FF2B6F" w:rsidR="009D2BED">
        <w:rPr>
          <w:lang w:val="en-US"/>
        </w:rPr>
        <w:t xml:space="preserve"> </w:t>
      </w:r>
      <w:r w:rsidRPr="59FF2B6F" w:rsidR="00554D71">
        <w:rPr>
          <w:lang w:val="en-US"/>
        </w:rPr>
        <w:t>Rainfall, the source of much of the stored moisture</w:t>
      </w:r>
      <w:r w:rsidRPr="59FF2B6F" w:rsidR="009D2BED">
        <w:rPr>
          <w:lang w:val="en-US"/>
        </w:rPr>
        <w:t>,</w:t>
      </w:r>
      <w:r w:rsidRPr="59FF2B6F" w:rsidR="00554D71">
        <w:rPr>
          <w:lang w:val="en-US"/>
        </w:rPr>
        <w:t xml:space="preserve"> interacts with the landscape and either infiltrates and is held by the soil or runs off. The quality of the soil </w:t>
      </w:r>
      <w:r w:rsidRPr="59FF2B6F" w:rsidR="00554D71">
        <w:rPr>
          <w:lang w:val="en-US"/>
        </w:rPr>
        <w:t>impacts</w:t>
      </w:r>
      <w:r w:rsidRPr="59FF2B6F" w:rsidR="00554D71">
        <w:rPr>
          <w:lang w:val="en-US"/>
        </w:rPr>
        <w:t xml:space="preserve"> that water-holding </w:t>
      </w:r>
      <w:r w:rsidRPr="59FF2B6F" w:rsidR="00554D71">
        <w:rPr>
          <w:lang w:val="en-US"/>
        </w:rPr>
        <w:t>capacity</w:t>
      </w:r>
      <w:r w:rsidRPr="59FF2B6F" w:rsidR="00554D71">
        <w:rPr>
          <w:lang w:val="en-US"/>
        </w:rPr>
        <w:t xml:space="preserve">. Degradation of the soil through erosion </w:t>
      </w:r>
      <w:r w:rsidRPr="59FF2B6F" w:rsidR="00554D71">
        <w:rPr>
          <w:lang w:val="en-US"/>
        </w:rPr>
        <w:t>impacts</w:t>
      </w:r>
      <w:r w:rsidRPr="59FF2B6F" w:rsidR="00554D71">
        <w:rPr>
          <w:lang w:val="en-US"/>
        </w:rPr>
        <w:t xml:space="preserve"> attributes of quality such as the availability of nutrients and SOC. Tiny microorganisms decomposing the organic matter then indirectly </w:t>
      </w:r>
      <w:r w:rsidRPr="59FF2B6F" w:rsidR="00554D71">
        <w:rPr>
          <w:lang w:val="en-US"/>
        </w:rPr>
        <w:t>impact</w:t>
      </w:r>
      <w:r w:rsidRPr="59FF2B6F" w:rsidR="00554D71">
        <w:rPr>
          <w:lang w:val="en-US"/>
        </w:rPr>
        <w:t xml:space="preserve"> the water-holding </w:t>
      </w:r>
      <w:r w:rsidRPr="59FF2B6F" w:rsidR="00554D71">
        <w:rPr>
          <w:lang w:val="en-US"/>
        </w:rPr>
        <w:t>capacity</w:t>
      </w:r>
      <w:r w:rsidRPr="59FF2B6F" w:rsidR="00554D71">
        <w:rPr>
          <w:lang w:val="en-US"/>
        </w:rPr>
        <w:t xml:space="preserve">, limiting </w:t>
      </w:r>
      <w:r w:rsidRPr="59FF2B6F" w:rsidR="00554D71">
        <w:rPr>
          <w:lang w:val="en-US"/>
        </w:rPr>
        <w:t>amount</w:t>
      </w:r>
      <w:r w:rsidRPr="59FF2B6F" w:rsidR="00554D71">
        <w:rPr>
          <w:lang w:val="en-US"/>
        </w:rPr>
        <w:t xml:space="preserve"> available to plants.</w:t>
      </w:r>
    </w:p>
    <w:p w:rsidRPr="006B1D3F" w:rsidR="006B1D3F" w:rsidP="006B1D3F" w:rsidRDefault="006B1D3F" w14:paraId="2492EC23" w14:textId="77777777">
      <w:pPr>
        <w:rPr>
          <w:shd w:val="clear" w:color="auto" w:fill="FAF8F6"/>
          <w:lang w:val="en-US"/>
        </w:rPr>
      </w:pPr>
    </w:p>
    <w:p w:rsidR="00F675FC" w:rsidP="006B1D3F" w:rsidRDefault="006B1D3F" w14:paraId="3379C2DF" w14:textId="75C8193F">
      <w:pPr>
        <w:rPr>
          <w:iCs/>
          <w:lang w:val="en-US"/>
        </w:rPr>
      </w:pPr>
      <w:r w:rsidRPr="006B1D3F">
        <w:rPr>
          <w:lang w:val="en-US"/>
        </w:rPr>
        <w:t xml:space="preserve">Soil organic matter is considered a critical Tier 1 indicator of soil health (Soil Health Institute, 2018). </w:t>
      </w:r>
      <w:r w:rsidRPr="0079391C" w:rsidR="0079391C">
        <w:rPr>
          <w:lang w:val="en-US"/>
        </w:rPr>
        <w:t xml:space="preserve">Improving soil health </w:t>
      </w:r>
      <w:r w:rsidRPr="00623320">
        <w:rPr>
          <w:rFonts w:eastAsia="Times New Roman"/>
          <w:iCs/>
          <w:lang w:val="en-US"/>
        </w:rPr>
        <w:t>boosts crop yield,</w:t>
      </w:r>
      <w:r w:rsidRPr="006B1D3F">
        <w:rPr>
          <w:iCs/>
          <w:lang w:val="en-US"/>
        </w:rPr>
        <w:t xml:space="preserve"> </w:t>
      </w:r>
      <w:r w:rsidRPr="00623320">
        <w:rPr>
          <w:rFonts w:eastAsia="Times New Roman"/>
          <w:iCs/>
          <w:lang w:val="en-US"/>
        </w:rPr>
        <w:t>enhances water quality,</w:t>
      </w:r>
      <w:r w:rsidRPr="006B1D3F">
        <w:rPr>
          <w:iCs/>
          <w:lang w:val="en-US"/>
        </w:rPr>
        <w:t xml:space="preserve"> </w:t>
      </w:r>
      <w:r w:rsidRPr="00623320">
        <w:rPr>
          <w:rFonts w:eastAsia="Times New Roman"/>
          <w:iCs/>
          <w:lang w:val="en-US"/>
        </w:rPr>
        <w:t>increases drought resilience,</w:t>
      </w:r>
      <w:r w:rsidRPr="006B1D3F">
        <w:rPr>
          <w:iCs/>
          <w:lang w:val="en-US"/>
        </w:rPr>
        <w:t xml:space="preserve"> </w:t>
      </w:r>
      <w:r w:rsidRPr="00623320">
        <w:rPr>
          <w:rFonts w:eastAsia="Times New Roman"/>
          <w:iCs/>
          <w:lang w:val="en-US"/>
        </w:rPr>
        <w:t>reduces greenhouse gas emissions,</w:t>
      </w:r>
      <w:r w:rsidRPr="006B1D3F">
        <w:rPr>
          <w:iCs/>
          <w:lang w:val="en-US"/>
        </w:rPr>
        <w:t xml:space="preserve"> </w:t>
      </w:r>
      <w:r w:rsidRPr="00623320">
        <w:rPr>
          <w:rFonts w:eastAsia="Times New Roman"/>
          <w:iCs/>
          <w:lang w:val="en-US"/>
        </w:rPr>
        <w:t>increases carbon sequestration,</w:t>
      </w:r>
      <w:r w:rsidRPr="006B1D3F">
        <w:rPr>
          <w:iCs/>
          <w:lang w:val="en-US"/>
        </w:rPr>
        <w:t xml:space="preserve"> </w:t>
      </w:r>
      <w:r w:rsidRPr="00623320">
        <w:rPr>
          <w:rFonts w:eastAsia="Times New Roman"/>
          <w:iCs/>
          <w:lang w:val="en-US"/>
        </w:rPr>
        <w:t>provides pollinator habitat, and</w:t>
      </w:r>
      <w:r w:rsidRPr="006B1D3F">
        <w:rPr>
          <w:iCs/>
          <w:lang w:val="en-US"/>
        </w:rPr>
        <w:t xml:space="preserve"> builds disease suppression (Soil Health Institute, 2018). </w:t>
      </w:r>
      <w:r>
        <w:rPr>
          <w:iCs/>
          <w:lang w:val="en-US"/>
        </w:rPr>
        <w:t xml:space="preserve">Increased organic matter boosts aggregation or soil clumpiness, improves permeability and infiltration. </w:t>
      </w:r>
    </w:p>
    <w:p w:rsidR="0079391C" w:rsidP="006B1D3F" w:rsidRDefault="0079391C" w14:paraId="2279D2EF" w14:textId="77777777">
      <w:pPr>
        <w:rPr>
          <w:iCs/>
          <w:lang w:val="en-US"/>
        </w:rPr>
      </w:pPr>
    </w:p>
    <w:p w:rsidRPr="00032186" w:rsidR="006B1D3F" w:rsidP="006B1D3F" w:rsidRDefault="00F675FC" w14:paraId="6135BBC7" w14:textId="000B7B2B">
      <w:pPr>
        <w:rPr>
          <w:iCs/>
          <w:lang w:val="en-US"/>
        </w:rPr>
      </w:pPr>
      <w:r>
        <w:rPr>
          <w:iCs/>
          <w:lang w:val="en-US"/>
        </w:rPr>
        <w:t>On the other hand</w:t>
      </w:r>
      <w:r w:rsidR="0079391C">
        <w:rPr>
          <w:iCs/>
          <w:lang w:val="en-US"/>
        </w:rPr>
        <w:t>,</w:t>
      </w:r>
      <w:r>
        <w:rPr>
          <w:iCs/>
          <w:lang w:val="en-US"/>
        </w:rPr>
        <w:t xml:space="preserve"> s</w:t>
      </w:r>
      <w:r w:rsidR="006B1D3F">
        <w:rPr>
          <w:iCs/>
          <w:lang w:val="en-US"/>
        </w:rPr>
        <w:t>oil organic matter is very difficult to measure</w:t>
      </w:r>
      <w:r w:rsidR="00F0226B">
        <w:rPr>
          <w:iCs/>
          <w:lang w:val="en-US"/>
        </w:rPr>
        <w:t>,</w:t>
      </w:r>
      <w:r w:rsidR="006B1D3F">
        <w:rPr>
          <w:iCs/>
          <w:lang w:val="en-US"/>
        </w:rPr>
        <w:t xml:space="preserve"> </w:t>
      </w:r>
      <w:r w:rsidR="00F0226B">
        <w:rPr>
          <w:iCs/>
          <w:lang w:val="en-US"/>
        </w:rPr>
        <w:t>so</w:t>
      </w:r>
      <w:r w:rsidR="006B1D3F">
        <w:rPr>
          <w:iCs/>
          <w:lang w:val="en-US"/>
        </w:rPr>
        <w:t xml:space="preserve"> laboratories </w:t>
      </w:r>
      <w:r>
        <w:rPr>
          <w:iCs/>
          <w:lang w:val="en-US"/>
        </w:rPr>
        <w:t xml:space="preserve">often </w:t>
      </w:r>
      <w:r w:rsidR="006B1D3F">
        <w:rPr>
          <w:iCs/>
          <w:lang w:val="en-US"/>
        </w:rPr>
        <w:t>measure SOC as a proxy.</w:t>
      </w:r>
      <w:r w:rsidR="00392D27">
        <w:rPr>
          <w:iCs/>
          <w:lang w:val="en-US"/>
        </w:rPr>
        <w:t xml:space="preserve"> </w:t>
      </w:r>
      <w:r w:rsidRPr="00554D71" w:rsidR="00554D71">
        <w:rPr>
          <w:iCs/>
          <w:lang w:val="en-US"/>
        </w:rPr>
        <w:t xml:space="preserve">However, measuring SOC has been a significant barrier to the assessment and adoption of soil health practices, </w:t>
      </w:r>
      <w:r w:rsidR="00F34F82">
        <w:rPr>
          <w:iCs/>
          <w:lang w:val="en-US"/>
        </w:rPr>
        <w:t xml:space="preserve">as laboratories typically do this through taking soil samples, drying them and </w:t>
      </w:r>
      <w:r w:rsidR="00743F6F">
        <w:rPr>
          <w:iCs/>
          <w:lang w:val="en-US"/>
        </w:rPr>
        <w:t xml:space="preserve">then weighing and measuring the carbon and nitrogen content. </w:t>
      </w:r>
      <w:r w:rsidR="007D0BFC">
        <w:rPr>
          <w:iCs/>
          <w:lang w:val="en-US"/>
        </w:rPr>
        <w:t>R</w:t>
      </w:r>
      <w:r w:rsidRPr="00554D71" w:rsidR="00554D71">
        <w:rPr>
          <w:iCs/>
          <w:lang w:val="en-US"/>
        </w:rPr>
        <w:t>ecent remote sensing discoveries</w:t>
      </w:r>
      <w:r w:rsidR="007D0BFC">
        <w:rPr>
          <w:iCs/>
          <w:lang w:val="en-US"/>
        </w:rPr>
        <w:t xml:space="preserve"> bypass this process</w:t>
      </w:r>
      <w:r w:rsidR="00BA5D25">
        <w:rPr>
          <w:iCs/>
          <w:lang w:val="en-US"/>
        </w:rPr>
        <w:t xml:space="preserve"> using a calculated Soil Organic Carbon Index (SOCI) which </w:t>
      </w:r>
      <w:r w:rsidR="00530ED8">
        <w:rPr>
          <w:iCs/>
          <w:lang w:val="en-US"/>
        </w:rPr>
        <w:t xml:space="preserve">has been compared with nearly </w:t>
      </w:r>
      <w:r w:rsidR="00530ED8">
        <w:rPr>
          <w:iCs/>
          <w:lang w:val="en-US"/>
        </w:rPr>
        <w:lastRenderedPageBreak/>
        <w:t xml:space="preserve">8,000 samples from the </w:t>
      </w:r>
      <w:r w:rsidR="008F4315">
        <w:rPr>
          <w:iCs/>
          <w:lang w:val="en-US"/>
        </w:rPr>
        <w:t xml:space="preserve">USDA </w:t>
      </w:r>
      <w:r w:rsidR="00530ED8">
        <w:rPr>
          <w:iCs/>
          <w:lang w:val="en-US"/>
        </w:rPr>
        <w:t xml:space="preserve">Rapid </w:t>
      </w:r>
      <w:r w:rsidR="0025741A">
        <w:rPr>
          <w:iCs/>
          <w:lang w:val="en-US"/>
        </w:rPr>
        <w:t>Carbon Assessment</w:t>
      </w:r>
      <w:r w:rsidR="008F4315">
        <w:rPr>
          <w:iCs/>
          <w:lang w:val="en-US"/>
        </w:rPr>
        <w:t xml:space="preserve"> (RaCA)</w:t>
      </w:r>
      <w:r w:rsidR="0025741A">
        <w:rPr>
          <w:iCs/>
          <w:lang w:val="en-US"/>
        </w:rPr>
        <w:t xml:space="preserve"> database</w:t>
      </w:r>
      <w:r w:rsidR="00CC7E67">
        <w:rPr>
          <w:iCs/>
          <w:lang w:val="en-US"/>
        </w:rPr>
        <w:t xml:space="preserve"> to verify that the SOCI can accurately predict SOC results</w:t>
      </w:r>
      <w:r w:rsidRPr="00554D71" w:rsidR="00554D71">
        <w:rPr>
          <w:iCs/>
          <w:lang w:val="en-US"/>
        </w:rPr>
        <w:t xml:space="preserve"> (Thaler et</w:t>
      </w:r>
      <w:r w:rsidR="00962657">
        <w:rPr>
          <w:iCs/>
          <w:lang w:val="en-US"/>
        </w:rPr>
        <w:t xml:space="preserve"> </w:t>
      </w:r>
      <w:r w:rsidRPr="00554D71" w:rsidR="00554D71">
        <w:rPr>
          <w:iCs/>
          <w:lang w:val="en-US"/>
        </w:rPr>
        <w:t>al</w:t>
      </w:r>
      <w:r w:rsidR="00962657">
        <w:rPr>
          <w:iCs/>
          <w:lang w:val="en-US"/>
        </w:rPr>
        <w:t>.</w:t>
      </w:r>
      <w:r w:rsidRPr="00554D71" w:rsidR="00554D71">
        <w:rPr>
          <w:iCs/>
          <w:lang w:val="en-US"/>
        </w:rPr>
        <w:t>, 2019).</w:t>
      </w:r>
    </w:p>
    <w:p w:rsidRPr="006B1D3F" w:rsidR="00392D27" w:rsidP="006B1D3F" w:rsidRDefault="00392D27" w14:paraId="6571A82B" w14:textId="77777777">
      <w:pPr>
        <w:rPr>
          <w:shd w:val="clear" w:color="auto" w:fill="FAF8F6"/>
          <w:lang w:val="en-US"/>
        </w:rPr>
      </w:pPr>
    </w:p>
    <w:p w:rsidR="002E5BDD" w:rsidRDefault="00554D71" w14:paraId="37C96D8C" w14:textId="75A04E1D">
      <w:r w:rsidRPr="59FF2B6F" w:rsidR="00554D71">
        <w:rPr>
          <w:lang w:val="en-US"/>
        </w:rPr>
        <w:t xml:space="preserve">To calculate </w:t>
      </w:r>
      <w:r w:rsidRPr="59FF2B6F" w:rsidR="00DA2267">
        <w:rPr>
          <w:lang w:val="en-US"/>
        </w:rPr>
        <w:t>SOC</w:t>
      </w:r>
      <w:r w:rsidRPr="59FF2B6F" w:rsidR="00554D71">
        <w:rPr>
          <w:lang w:val="en-US"/>
        </w:rPr>
        <w:t xml:space="preserve"> today, very many visible multispectral satellite sensors will suffice. It is only necessary to have red, green, and blue channels (which are some of the most common imagery bands available). It is not necessary to have information about the specific crop planted, but it is important to know which crops are planted in the particular region and have some cropping calendars for those crops</w:t>
      </w:r>
      <w:r w:rsidRPr="59FF2B6F" w:rsidR="00DC2B54">
        <w:rPr>
          <w:lang w:val="en-US"/>
        </w:rPr>
        <w:t>.</w:t>
      </w:r>
      <w:r w:rsidRPr="59FF2B6F" w:rsidR="00554D71">
        <w:rPr>
          <w:lang w:val="en-US"/>
        </w:rPr>
        <w:t xml:space="preserve"> </w:t>
      </w:r>
      <w:r w:rsidRPr="59FF2B6F" w:rsidR="00DC2B54">
        <w:rPr>
          <w:lang w:val="en-US"/>
        </w:rPr>
        <w:t>Knowing the cropping calendars enables the analyst to</w:t>
      </w:r>
      <w:r w:rsidRPr="59FF2B6F" w:rsidR="00DC2B54">
        <w:rPr>
          <w:lang w:val="en-US"/>
        </w:rPr>
        <w:t xml:space="preserve"> </w:t>
      </w:r>
      <w:r w:rsidRPr="59FF2B6F" w:rsidR="00554D71">
        <w:rPr>
          <w:lang w:val="en-US"/>
        </w:rPr>
        <w:t>be able to select a time of the year when the location is not severely impacted by rainfall</w:t>
      </w:r>
      <w:r w:rsidRPr="59FF2B6F" w:rsidR="0099384B">
        <w:rPr>
          <w:lang w:val="en-US"/>
        </w:rPr>
        <w:t xml:space="preserve"> and prior to planting</w:t>
      </w:r>
      <w:r w:rsidRPr="59FF2B6F" w:rsidR="00554D71">
        <w:rPr>
          <w:lang w:val="en-US"/>
        </w:rPr>
        <w:t xml:space="preserve">, </w:t>
      </w:r>
      <w:r w:rsidRPr="59FF2B6F" w:rsidR="00DC2B54">
        <w:rPr>
          <w:lang w:val="en-US"/>
        </w:rPr>
        <w:t xml:space="preserve">as </w:t>
      </w:r>
      <w:r w:rsidRPr="59FF2B6F" w:rsidR="0098568A">
        <w:rPr>
          <w:lang w:val="en-US"/>
        </w:rPr>
        <w:t xml:space="preserve">SOCI should not be measured after germination.  </w:t>
      </w:r>
      <w:r w:rsidRPr="59FF2B6F" w:rsidR="00554D71">
        <w:rPr>
          <w:lang w:val="en-US"/>
        </w:rPr>
        <w:t xml:space="preserve"> </w:t>
      </w:r>
      <w:r w:rsidRPr="59FF2B6F" w:rsidR="00844016">
        <w:rPr>
          <w:lang w:val="en-US"/>
        </w:rPr>
        <w:t>K</w:t>
      </w:r>
      <w:r w:rsidRPr="59FF2B6F" w:rsidR="00554D71">
        <w:rPr>
          <w:lang w:val="en-US"/>
        </w:rPr>
        <w:t>now</w:t>
      </w:r>
      <w:r w:rsidRPr="59FF2B6F" w:rsidR="00346FBC">
        <w:rPr>
          <w:lang w:val="en-US"/>
        </w:rPr>
        <w:t>ing</w:t>
      </w:r>
      <w:r w:rsidRPr="59FF2B6F" w:rsidR="00554D71">
        <w:rPr>
          <w:lang w:val="en-US"/>
        </w:rPr>
        <w:t xml:space="preserve"> </w:t>
      </w:r>
      <w:r w:rsidRPr="59FF2B6F" w:rsidR="00844016">
        <w:rPr>
          <w:lang w:val="en-US"/>
        </w:rPr>
        <w:t xml:space="preserve">the cropping calendars and </w:t>
      </w:r>
      <w:r w:rsidRPr="59FF2B6F" w:rsidR="00346FBC">
        <w:rPr>
          <w:lang w:val="en-US"/>
        </w:rPr>
        <w:t>whether</w:t>
      </w:r>
      <w:r w:rsidRPr="59FF2B6F" w:rsidR="00346FBC">
        <w:rPr>
          <w:lang w:val="en-US"/>
        </w:rPr>
        <w:t xml:space="preserve"> </w:t>
      </w:r>
      <w:r w:rsidRPr="59FF2B6F" w:rsidR="00554D71">
        <w:rPr>
          <w:lang w:val="en-US"/>
        </w:rPr>
        <w:t>the farmers leave stubble on the ground after they grow those crop</w:t>
      </w:r>
      <w:r w:rsidRPr="59FF2B6F" w:rsidR="00844016">
        <w:rPr>
          <w:lang w:val="en-US"/>
        </w:rPr>
        <w:t xml:space="preserve">s also helps with choosing a time of year long enough </w:t>
      </w:r>
      <w:r w:rsidRPr="59FF2B6F" w:rsidR="002C1BB9">
        <w:rPr>
          <w:lang w:val="en-US"/>
        </w:rPr>
        <w:t>after harvest that stub</w:t>
      </w:r>
      <w:r w:rsidRPr="59FF2B6F" w:rsidR="00FD4D49">
        <w:rPr>
          <w:lang w:val="en-US"/>
        </w:rPr>
        <w:t>b</w:t>
      </w:r>
      <w:r w:rsidRPr="59FF2B6F" w:rsidR="002C1BB9">
        <w:rPr>
          <w:lang w:val="en-US"/>
        </w:rPr>
        <w:t>le will have been eaten off.</w:t>
      </w:r>
    </w:p>
    <w:p w:rsidRPr="006B1D3F" w:rsidR="00554D71" w:rsidRDefault="00554D71" w14:paraId="5E433CCA" w14:textId="77777777"/>
    <w:p w:rsidRPr="006B1D3F" w:rsidR="006479BF" w:rsidRDefault="005360D6" w14:paraId="457C568C" w14:textId="3D1DCD53">
      <w:r w:rsidRPr="59FF2B6F" w:rsidR="005360D6">
        <w:rPr>
          <w:lang w:val="en-US"/>
        </w:rPr>
        <w:t xml:space="preserve">This indicator </w:t>
      </w:r>
      <w:r w:rsidRPr="59FF2B6F" w:rsidR="00691FBD">
        <w:rPr>
          <w:lang w:val="en-US"/>
        </w:rPr>
        <w:t>calculates</w:t>
      </w:r>
      <w:r w:rsidRPr="59FF2B6F" w:rsidR="00FE7DDA">
        <w:rPr>
          <w:lang w:val="en-US"/>
        </w:rPr>
        <w:t xml:space="preserve"> SOCI over a </w:t>
      </w:r>
      <w:r w:rsidRPr="59FF2B6F" w:rsidR="005360D6">
        <w:rPr>
          <w:lang w:val="en-US"/>
        </w:rPr>
        <w:t xml:space="preserve">given area to </w:t>
      </w:r>
      <w:r w:rsidRPr="59FF2B6F" w:rsidR="00827589">
        <w:rPr>
          <w:lang w:val="en-US"/>
        </w:rPr>
        <w:t>qualitatively</w:t>
      </w:r>
      <w:r w:rsidRPr="59FF2B6F" w:rsidR="00691FBD">
        <w:rPr>
          <w:lang w:val="en-US"/>
        </w:rPr>
        <w:t xml:space="preserve"> estimate</w:t>
      </w:r>
      <w:r w:rsidRPr="59FF2B6F" w:rsidR="00827589">
        <w:rPr>
          <w:lang w:val="en-US"/>
        </w:rPr>
        <w:t xml:space="preserve"> the degree of organic matter in the field</w:t>
      </w:r>
      <w:r w:rsidRPr="59FF2B6F" w:rsidR="005360D6">
        <w:rPr>
          <w:lang w:val="en-US"/>
        </w:rPr>
        <w:t xml:space="preserve"> expected at a location or region during a period of time in a season. </w:t>
      </w:r>
      <w:r w:rsidRPr="59FF2B6F" w:rsidR="00827589">
        <w:rPr>
          <w:lang w:val="en-US"/>
        </w:rPr>
        <w:t>Ideally, the measure would be captured over several seasons</w:t>
      </w:r>
      <w:r w:rsidRPr="59FF2B6F" w:rsidR="006B1D3F">
        <w:rPr>
          <w:lang w:val="en-US"/>
        </w:rPr>
        <w:t xml:space="preserve"> (perhaps even as long as a decade)</w:t>
      </w:r>
      <w:r w:rsidRPr="59FF2B6F" w:rsidR="00827589">
        <w:rPr>
          <w:lang w:val="en-US"/>
        </w:rPr>
        <w:t xml:space="preserve"> along with a program to increase</w:t>
      </w:r>
      <w:r w:rsidRPr="59FF2B6F" w:rsidR="00691FBD">
        <w:rPr>
          <w:lang w:val="en-US"/>
        </w:rPr>
        <w:t xml:space="preserve"> soil organic matter.</w:t>
      </w:r>
      <w:r w:rsidRPr="59FF2B6F" w:rsidR="005360D6">
        <w:rPr>
          <w:lang w:val="en-US"/>
        </w:rPr>
        <w:t xml:space="preserve"> </w:t>
      </w:r>
    </w:p>
    <w:p w:rsidR="006479BF" w:rsidRDefault="006479BF" w14:paraId="4E1105A9" w14:textId="77777777">
      <w:pPr>
        <w:rPr>
          <w:color w:val="434343"/>
        </w:rPr>
      </w:pPr>
    </w:p>
    <w:p w:rsidR="006479BF" w:rsidP="0134BF1C" w:rsidRDefault="005360D6" w14:paraId="7E130533" w14:textId="4983A099">
      <w:pPr>
        <w:pStyle w:val="Normal"/>
        <w:suppressLineNumbers w:val="0"/>
        <w:bidi w:val="0"/>
        <w:spacing w:before="0" w:beforeAutospacing="off" w:after="0" w:afterAutospacing="off" w:line="276" w:lineRule="auto"/>
        <w:ind w:left="0" w:right="0"/>
        <w:jc w:val="left"/>
        <w:rPr>
          <w:color w:val="2F5CDE"/>
        </w:rPr>
      </w:pPr>
      <w:r w:rsidRPr="0134BF1C" w:rsidR="005360D6">
        <w:rPr>
          <w:color w:val="2F5CDE"/>
        </w:rPr>
        <w:t>Data Required</w:t>
      </w:r>
    </w:p>
    <w:p w:rsidRPr="00D375C5" w:rsidR="00D375C5" w:rsidP="59FF2B6F" w:rsidRDefault="00D375C5" w14:paraId="5477A702" w14:textId="4A5C5F98">
      <w:pPr>
        <w:rPr>
          <w:color w:val="000000" w:themeColor="text1"/>
          <w:lang w:val="en-US"/>
        </w:rPr>
      </w:pPr>
      <w:r w:rsidRPr="59FF2B6F" w:rsidR="00D375C5">
        <w:rPr>
          <w:color w:val="000000" w:themeColor="text1" w:themeTint="FF" w:themeShade="FF"/>
          <w:lang w:val="en-US"/>
        </w:rPr>
        <w:t>The data required for the calculation of the SOC Index are red, green, and blue channels of cloud-free satellite images. As cloud-free images often come at a premium, images that are not cloudy in parts of the satellite scenes well away from the area(s) needed are still sufficient for use. It is not necessary to calibrate the image values, unless the data are going to be compared over time or between satellite sensors. If the satellite image data need to be pre-processed (calibrated), then commonly used methods employ converting imagery to top of atmosphere (TOA) reflectance, re-projection to a common map projection, downsampling high resolution data (e.g Planetscope) (at 3.125m spatial resolution) to Landsat 8 (at 30m spatial resolution), if necessary (GDA Corp, 2017). Planet</w:t>
      </w:r>
      <w:r w:rsidRPr="59FF2B6F" w:rsidR="00D375C5">
        <w:rPr>
          <w:color w:val="000000" w:themeColor="text1" w:themeTint="FF" w:themeShade="FF"/>
          <w:lang w:val="en-US"/>
        </w:rPr>
        <w:t>’</w:t>
      </w:r>
      <w:r w:rsidRPr="59FF2B6F" w:rsidR="00D375C5">
        <w:rPr>
          <w:color w:val="000000" w:themeColor="text1" w:themeTint="FF" w:themeShade="FF"/>
          <w:lang w:val="en-US"/>
        </w:rPr>
        <w:t>s current constellation of Planetscope DOVE satellites</w:t>
      </w:r>
      <w:r w:rsidRPr="59FF2B6F" w:rsidR="00D375C5">
        <w:rPr>
          <w:color w:val="000000" w:themeColor="text1" w:themeTint="FF" w:themeShade="FF"/>
          <w:lang w:val="en-US"/>
        </w:rPr>
        <w:t xml:space="preserve">, which </w:t>
      </w:r>
      <w:r w:rsidRPr="59FF2B6F" w:rsidR="00D375C5">
        <w:rPr>
          <w:color w:val="000000" w:themeColor="text1" w:themeTint="FF" w:themeShade="FF"/>
          <w:lang w:val="en-US"/>
        </w:rPr>
        <w:t>number about 130 at this writing</w:t>
      </w:r>
      <w:r w:rsidRPr="59FF2B6F" w:rsidR="00D375C5">
        <w:rPr>
          <w:color w:val="000000" w:themeColor="text1" w:themeTint="FF" w:themeShade="FF"/>
          <w:lang w:val="en-US"/>
        </w:rPr>
        <w:t>,</w:t>
      </w:r>
      <w:r w:rsidRPr="59FF2B6F" w:rsidR="00D375C5">
        <w:rPr>
          <w:color w:val="000000" w:themeColor="text1" w:themeTint="FF" w:themeShade="FF"/>
          <w:lang w:val="en-US"/>
        </w:rPr>
        <w:t xml:space="preserve"> have 4 bands of Red (R), Green (G), Blue (B), and Near-Infrared values (see the attached spreadsheet).   </w:t>
      </w:r>
    </w:p>
    <w:p w:rsidRPr="00D375C5" w:rsidR="00D375C5" w:rsidP="00D375C5" w:rsidRDefault="00D375C5" w14:paraId="0D4ECD4C" w14:textId="77777777">
      <w:pPr>
        <w:rPr>
          <w:color w:val="000000" w:themeColor="text1"/>
        </w:rPr>
      </w:pPr>
    </w:p>
    <w:p w:rsidR="00D375C5" w:rsidP="59FF2B6F" w:rsidRDefault="00D375C5" w14:paraId="59B4F0B6" w14:textId="7398AC6C">
      <w:pPr>
        <w:rPr>
          <w:color w:val="000000" w:themeColor="text1"/>
          <w:lang w:val="en-US"/>
        </w:rPr>
      </w:pPr>
      <w:r w:rsidRPr="59FF2B6F" w:rsidR="00D375C5">
        <w:rPr>
          <w:color w:val="000000" w:themeColor="text1" w:themeTint="FF" w:themeShade="FF"/>
          <w:lang w:val="en-US"/>
        </w:rPr>
        <w:t>Though the spreadsheet tries to be comprehensive</w:t>
      </w:r>
      <w:r w:rsidRPr="59FF2B6F" w:rsidR="00BA3C8C">
        <w:rPr>
          <w:color w:val="000000" w:themeColor="text1" w:themeTint="FF" w:themeShade="FF"/>
          <w:lang w:val="en-US"/>
        </w:rPr>
        <w:t xml:space="preserve"> in the list of available data</w:t>
      </w:r>
      <w:r w:rsidRPr="59FF2B6F" w:rsidR="00D375C5">
        <w:rPr>
          <w:color w:val="000000" w:themeColor="text1" w:themeTint="FF" w:themeShade="FF"/>
          <w:lang w:val="en-US"/>
        </w:rPr>
        <w:t xml:space="preserve">, the most likely </w:t>
      </w:r>
      <w:r w:rsidRPr="59FF2B6F" w:rsidR="009C7DE4">
        <w:rPr>
          <w:color w:val="000000" w:themeColor="text1" w:themeTint="FF" w:themeShade="FF"/>
          <w:lang w:val="en-US"/>
        </w:rPr>
        <w:t>sources for Mercy Corps will be</w:t>
      </w:r>
      <w:r w:rsidRPr="59FF2B6F" w:rsidR="00D375C5">
        <w:rPr>
          <w:color w:val="000000" w:themeColor="text1" w:themeTint="FF" w:themeShade="FF"/>
          <w:lang w:val="en-US"/>
        </w:rPr>
        <w:t xml:space="preserve"> Landsat, MODIS, Planetscope, and Sentinel data, </w:t>
      </w:r>
      <w:r w:rsidRPr="59FF2B6F" w:rsidR="009C7DE4">
        <w:rPr>
          <w:color w:val="000000" w:themeColor="text1" w:themeTint="FF" w:themeShade="FF"/>
          <w:lang w:val="en-US"/>
        </w:rPr>
        <w:t>which are listed above in this document</w:t>
      </w:r>
      <w:r w:rsidRPr="59FF2B6F" w:rsidR="00D375C5">
        <w:rPr>
          <w:color w:val="000000" w:themeColor="text1" w:themeTint="FF" w:themeShade="FF"/>
          <w:lang w:val="en-US"/>
        </w:rPr>
        <w:t>.  See the additional worksheet for the Access Points for acquiring the relevant satellite images to estimate the SOCI.</w:t>
      </w:r>
    </w:p>
    <w:p w:rsidRPr="00D375C5" w:rsidR="009C7DE4" w:rsidP="00D375C5" w:rsidRDefault="009C7DE4" w14:paraId="431B9CC0" w14:textId="77777777">
      <w:pPr>
        <w:rPr>
          <w:color w:val="000000" w:themeColor="text1"/>
        </w:rPr>
      </w:pPr>
    </w:p>
    <w:tbl>
      <w:tblPr>
        <w:tblW w:w="12735"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Look w:val="0600" w:firstRow="0" w:lastRow="0" w:firstColumn="0" w:lastColumn="0" w:noHBand="1" w:noVBand="1"/>
      </w:tblPr>
      <w:tblGrid>
        <w:gridCol w:w="2190"/>
        <w:gridCol w:w="2655"/>
        <w:gridCol w:w="1440"/>
        <w:gridCol w:w="1410"/>
        <w:gridCol w:w="2475"/>
        <w:gridCol w:w="2565"/>
      </w:tblGrid>
      <w:tr w:rsidR="006479BF" w:rsidTr="59FF2B6F" w14:paraId="550BA115" w14:textId="77777777">
        <w:tc>
          <w:tcPr>
            <w:tcW w:w="219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3ABB6971" w14:textId="77777777">
            <w:pPr>
              <w:widowControl w:val="0"/>
              <w:pBdr>
                <w:top w:val="nil"/>
                <w:left w:val="nil"/>
                <w:bottom w:val="nil"/>
                <w:right w:val="nil"/>
                <w:between w:val="nil"/>
              </w:pBdr>
              <w:spacing w:line="240" w:lineRule="auto"/>
              <w:rPr>
                <w:b/>
                <w:color w:val="434343"/>
              </w:rPr>
            </w:pPr>
            <w:r>
              <w:rPr>
                <w:b/>
                <w:color w:val="434343"/>
              </w:rPr>
              <w:t>Data Source</w:t>
            </w:r>
          </w:p>
        </w:tc>
        <w:tc>
          <w:tcPr>
            <w:tcW w:w="265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42C8EDE4" w14:textId="77777777">
            <w:pPr>
              <w:widowControl w:val="0"/>
              <w:pBdr>
                <w:top w:val="nil"/>
                <w:left w:val="nil"/>
                <w:bottom w:val="nil"/>
                <w:right w:val="nil"/>
                <w:between w:val="nil"/>
              </w:pBdr>
              <w:spacing w:line="240" w:lineRule="auto"/>
              <w:rPr>
                <w:b/>
                <w:color w:val="434343"/>
              </w:rPr>
            </w:pPr>
            <w:r>
              <w:rPr>
                <w:b/>
                <w:color w:val="434343"/>
              </w:rPr>
              <w:t>Spectral Resolution Needed (Satellite only)</w:t>
            </w:r>
          </w:p>
        </w:tc>
        <w:tc>
          <w:tcPr>
            <w:tcW w:w="144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315B1580" w14:textId="77777777">
            <w:pPr>
              <w:widowControl w:val="0"/>
              <w:pBdr>
                <w:top w:val="nil"/>
                <w:left w:val="nil"/>
                <w:bottom w:val="nil"/>
                <w:right w:val="nil"/>
                <w:between w:val="nil"/>
              </w:pBdr>
              <w:spacing w:line="240" w:lineRule="auto"/>
              <w:rPr>
                <w:b/>
                <w:color w:val="434343"/>
              </w:rPr>
            </w:pPr>
            <w:r>
              <w:rPr>
                <w:b/>
                <w:color w:val="434343"/>
              </w:rPr>
              <w:t>Spatial Resolution</w:t>
            </w:r>
          </w:p>
        </w:tc>
        <w:tc>
          <w:tcPr>
            <w:tcW w:w="141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0E54A8E5" w14:textId="77777777">
            <w:pPr>
              <w:widowControl w:val="0"/>
              <w:pBdr>
                <w:top w:val="nil"/>
                <w:left w:val="nil"/>
                <w:bottom w:val="nil"/>
                <w:right w:val="nil"/>
                <w:between w:val="nil"/>
              </w:pBdr>
              <w:spacing w:line="240" w:lineRule="auto"/>
              <w:rPr>
                <w:b/>
                <w:color w:val="434343"/>
              </w:rPr>
            </w:pPr>
            <w:r>
              <w:rPr>
                <w:b/>
                <w:color w:val="434343"/>
              </w:rPr>
              <w:t>Frequency</w:t>
            </w:r>
          </w:p>
        </w:tc>
        <w:tc>
          <w:tcPr>
            <w:tcW w:w="247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60E0010D" w14:textId="77777777">
            <w:pPr>
              <w:widowControl w:val="0"/>
              <w:pBdr>
                <w:top w:val="nil"/>
                <w:left w:val="nil"/>
                <w:bottom w:val="nil"/>
                <w:right w:val="nil"/>
                <w:between w:val="nil"/>
              </w:pBdr>
              <w:spacing w:line="240" w:lineRule="auto"/>
              <w:rPr>
                <w:b/>
                <w:color w:val="434343"/>
              </w:rPr>
            </w:pPr>
            <w:r>
              <w:rPr>
                <w:b/>
                <w:color w:val="434343"/>
              </w:rPr>
              <w:t>Data Type</w:t>
            </w:r>
          </w:p>
        </w:tc>
        <w:tc>
          <w:tcPr>
            <w:tcW w:w="256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D9D9D9" w:themeFill="background1" w:themeFillShade="D9"/>
            <w:tcMar>
              <w:top w:w="100" w:type="dxa"/>
              <w:left w:w="100" w:type="dxa"/>
              <w:bottom w:w="100" w:type="dxa"/>
              <w:right w:w="100" w:type="dxa"/>
            </w:tcMar>
          </w:tcPr>
          <w:p w:rsidR="006479BF" w:rsidRDefault="005360D6" w14:paraId="0C9541D8" w14:textId="77777777">
            <w:pPr>
              <w:widowControl w:val="0"/>
              <w:pBdr>
                <w:top w:val="nil"/>
                <w:left w:val="nil"/>
                <w:bottom w:val="nil"/>
                <w:right w:val="nil"/>
                <w:between w:val="nil"/>
              </w:pBdr>
              <w:spacing w:line="240" w:lineRule="auto"/>
              <w:rPr>
                <w:b/>
                <w:color w:val="434343"/>
              </w:rPr>
            </w:pPr>
            <w:r>
              <w:rPr>
                <w:b/>
                <w:color w:val="434343"/>
              </w:rPr>
              <w:t>Comments</w:t>
            </w:r>
          </w:p>
        </w:tc>
      </w:tr>
      <w:tr w:rsidRPr="00A94C0D" w:rsidR="006479BF" w:rsidTr="59FF2B6F" w14:paraId="6B911E5A" w14:textId="77777777">
        <w:tc>
          <w:tcPr>
            <w:tcW w:w="219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00FE7DDA" w:rsidRDefault="00A94C0D" w14:paraId="3A2F8383" w14:textId="4037C77C">
            <w:pPr>
              <w:widowControl w:val="0"/>
              <w:pBdr>
                <w:top w:val="nil"/>
                <w:left w:val="nil"/>
                <w:bottom w:val="nil"/>
                <w:right w:val="nil"/>
                <w:between w:val="nil"/>
              </w:pBdr>
              <w:spacing w:line="240" w:lineRule="auto"/>
              <w:rPr>
                <w:color w:val="434343"/>
                <w:sz w:val="18"/>
                <w:szCs w:val="18"/>
              </w:rPr>
            </w:pPr>
            <w:r>
              <w:rPr>
                <w:color w:val="434343"/>
                <w:sz w:val="18"/>
                <w:szCs w:val="18"/>
              </w:rPr>
              <w:lastRenderedPageBreak/>
              <w:t xml:space="preserve">Requires </w:t>
            </w:r>
            <w:r w:rsidRPr="00A94C0D" w:rsidR="00FE7DDA">
              <w:rPr>
                <w:color w:val="434343"/>
                <w:sz w:val="18"/>
                <w:szCs w:val="18"/>
              </w:rPr>
              <w:t>R, G, B visible satellite image bands</w:t>
            </w:r>
            <w:r w:rsidRPr="00A94C0D" w:rsidR="00A176C4">
              <w:rPr>
                <w:color w:val="434343"/>
                <w:sz w:val="18"/>
                <w:szCs w:val="18"/>
              </w:rPr>
              <w:t>.</w:t>
            </w:r>
          </w:p>
        </w:tc>
        <w:tc>
          <w:tcPr>
            <w:tcW w:w="265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00FE7DDA" w:rsidRDefault="00FE7DDA" w14:paraId="4BD50D1C" w14:textId="77777777">
            <w:pPr>
              <w:widowControl w:val="0"/>
              <w:pBdr>
                <w:top w:val="nil"/>
                <w:left w:val="nil"/>
                <w:bottom w:val="nil"/>
                <w:right w:val="nil"/>
                <w:between w:val="nil"/>
              </w:pBdr>
              <w:spacing w:line="240" w:lineRule="auto"/>
              <w:rPr>
                <w:color w:val="434343"/>
                <w:sz w:val="18"/>
                <w:szCs w:val="18"/>
              </w:rPr>
            </w:pPr>
            <w:r w:rsidRPr="00A94C0D">
              <w:rPr>
                <w:color w:val="434343"/>
                <w:sz w:val="18"/>
                <w:szCs w:val="18"/>
              </w:rPr>
              <w:t xml:space="preserve">Any visible satellite imaging sensor that has R, G, B bands can estimate SOCI. The resolution needed is dependent on the size of the farm, the number of desired samples, and budget. </w:t>
            </w:r>
          </w:p>
        </w:tc>
        <w:tc>
          <w:tcPr>
            <w:tcW w:w="144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59FF2B6F" w:rsidRDefault="00827589" w14:paraId="4764C0D1" w14:textId="77777777">
            <w:pPr>
              <w:widowControl w:val="0"/>
              <w:pBdr>
                <w:top w:val="nil" w:color="000000" w:sz="0" w:space="0"/>
                <w:left w:val="nil" w:color="000000" w:sz="0" w:space="0"/>
                <w:bottom w:val="nil" w:color="000000" w:sz="0" w:space="0"/>
                <w:right w:val="nil" w:color="000000" w:sz="0" w:space="0"/>
                <w:between w:val="nil" w:color="000000" w:sz="0" w:space="0"/>
              </w:pBdr>
              <w:spacing w:line="240" w:lineRule="auto"/>
              <w:rPr>
                <w:color w:val="434343"/>
                <w:sz w:val="18"/>
                <w:szCs w:val="18"/>
                <w:lang w:val="en-US"/>
              </w:rPr>
            </w:pPr>
            <w:r w:rsidRPr="59FF2B6F" w:rsidR="00827589">
              <w:rPr>
                <w:color w:val="434343"/>
                <w:sz w:val="18"/>
                <w:szCs w:val="18"/>
                <w:lang w:val="en-US"/>
              </w:rPr>
              <w:t>There is no hard rule. If the farm is less than 2 acres</w:t>
            </w:r>
            <w:r w:rsidRPr="59FF2B6F" w:rsidR="00A72579">
              <w:rPr>
                <w:color w:val="434343"/>
                <w:sz w:val="18"/>
                <w:szCs w:val="18"/>
                <w:lang w:val="en-US"/>
              </w:rPr>
              <w:t>, then high resolution imagery is recommended.</w:t>
            </w:r>
          </w:p>
        </w:tc>
        <w:tc>
          <w:tcPr>
            <w:tcW w:w="1410"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00F34CD5" w:rsidRDefault="00F34CD5" w14:paraId="7F45DD00" w14:textId="77777777">
            <w:pPr>
              <w:widowControl w:val="0"/>
              <w:pBdr>
                <w:top w:val="nil"/>
                <w:left w:val="nil"/>
                <w:bottom w:val="nil"/>
                <w:right w:val="nil"/>
                <w:between w:val="nil"/>
              </w:pBdr>
              <w:spacing w:line="240" w:lineRule="auto"/>
              <w:rPr>
                <w:color w:val="434343"/>
                <w:sz w:val="18"/>
                <w:szCs w:val="18"/>
              </w:rPr>
            </w:pPr>
            <w:r w:rsidRPr="00A94C0D">
              <w:rPr>
                <w:color w:val="434343"/>
                <w:sz w:val="18"/>
                <w:szCs w:val="18"/>
              </w:rPr>
              <w:t>Seasonally</w:t>
            </w:r>
            <w:r w:rsidRPr="00A94C0D" w:rsidR="00827589">
              <w:rPr>
                <w:color w:val="434343"/>
                <w:sz w:val="18"/>
                <w:szCs w:val="18"/>
              </w:rPr>
              <w:t>, annually. SOC var</w:t>
            </w:r>
            <w:r w:rsidRPr="00A94C0D">
              <w:rPr>
                <w:color w:val="434343"/>
                <w:sz w:val="18"/>
                <w:szCs w:val="18"/>
              </w:rPr>
              <w:t>ies</w:t>
            </w:r>
            <w:r w:rsidRPr="00A94C0D" w:rsidR="00827589">
              <w:rPr>
                <w:color w:val="434343"/>
                <w:sz w:val="18"/>
                <w:szCs w:val="18"/>
              </w:rPr>
              <w:t xml:space="preserve"> over space but not much over time (Davis, 2018)</w:t>
            </w:r>
          </w:p>
        </w:tc>
        <w:tc>
          <w:tcPr>
            <w:tcW w:w="247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00A94C0D" w:rsidRDefault="00A94C0D" w14:paraId="363C495A" w14:textId="77777777">
            <w:pPr>
              <w:widowControl w:val="0"/>
              <w:pBdr>
                <w:top w:val="nil"/>
                <w:left w:val="nil"/>
                <w:bottom w:val="nil"/>
                <w:right w:val="nil"/>
                <w:between w:val="nil"/>
              </w:pBdr>
              <w:spacing w:line="240" w:lineRule="auto"/>
              <w:rPr>
                <w:color w:val="434343"/>
                <w:sz w:val="18"/>
                <w:szCs w:val="18"/>
              </w:rPr>
            </w:pPr>
            <w:r w:rsidRPr="00A94C0D">
              <w:rPr>
                <w:color w:val="434343"/>
                <w:sz w:val="18"/>
                <w:szCs w:val="18"/>
              </w:rPr>
              <w:t>SOCI is a s</w:t>
            </w:r>
            <w:r w:rsidRPr="00A94C0D" w:rsidR="005360D6">
              <w:rPr>
                <w:color w:val="434343"/>
                <w:sz w:val="18"/>
                <w:szCs w:val="18"/>
              </w:rPr>
              <w:t>atellite derived product</w:t>
            </w:r>
          </w:p>
        </w:tc>
        <w:tc>
          <w:tcPr>
            <w:tcW w:w="2565" w:type="dxa"/>
            <w:tcBorders>
              <w:top w:val="single" w:color="FFFFFF" w:themeColor="background1" w:sz="12" w:space="0"/>
              <w:left w:val="single" w:color="FFFFFF" w:themeColor="background1" w:sz="12" w:space="0"/>
              <w:bottom w:val="single" w:color="FFFFFF" w:themeColor="background1" w:sz="12" w:space="0"/>
              <w:right w:val="single" w:color="FFFFFF" w:themeColor="background1" w:sz="12" w:space="0"/>
            </w:tcBorders>
            <w:shd w:val="clear" w:color="auto" w:fill="F4CCCC"/>
            <w:tcMar>
              <w:top w:w="100" w:type="dxa"/>
              <w:left w:w="100" w:type="dxa"/>
              <w:bottom w:w="100" w:type="dxa"/>
              <w:right w:w="100" w:type="dxa"/>
            </w:tcMar>
          </w:tcPr>
          <w:p w:rsidRPr="00A94C0D" w:rsidR="006479BF" w:rsidP="00A94C0D" w:rsidRDefault="00A94C0D" w14:paraId="41D6E161" w14:textId="77777777">
            <w:pPr>
              <w:widowControl w:val="0"/>
              <w:pBdr>
                <w:top w:val="nil"/>
                <w:left w:val="nil"/>
                <w:bottom w:val="nil"/>
                <w:right w:val="nil"/>
                <w:between w:val="nil"/>
              </w:pBdr>
              <w:spacing w:line="240" w:lineRule="auto"/>
              <w:rPr>
                <w:color w:val="434343"/>
                <w:sz w:val="18"/>
                <w:szCs w:val="18"/>
              </w:rPr>
            </w:pPr>
            <w:r w:rsidRPr="00A94C0D">
              <w:rPr>
                <w:color w:val="434343"/>
                <w:sz w:val="18"/>
                <w:szCs w:val="18"/>
              </w:rPr>
              <w:t xml:space="preserve">Validation of the SOCI estimation uses NIR and SWIR data. </w:t>
            </w:r>
          </w:p>
        </w:tc>
      </w:tr>
    </w:tbl>
    <w:p w:rsidR="006479BF" w:rsidRDefault="006479BF" w14:paraId="394653EA" w14:textId="77777777">
      <w:pPr>
        <w:rPr>
          <w:color w:val="434343"/>
        </w:rPr>
      </w:pPr>
    </w:p>
    <w:p w:rsidRPr="00144551" w:rsidR="006479BF" w:rsidP="0134BF1C" w:rsidRDefault="005360D6" w14:paraId="5A0DFD2A" w14:textId="77777777">
      <w:pPr>
        <w:pStyle w:val="Normal"/>
        <w:suppressLineNumbers w:val="0"/>
        <w:bidi w:val="0"/>
        <w:spacing w:before="0" w:beforeAutospacing="off" w:after="0" w:afterAutospacing="off" w:line="276" w:lineRule="auto"/>
        <w:ind w:left="0" w:right="0"/>
        <w:jc w:val="left"/>
        <w:rPr>
          <w:color w:val="2F5CDE"/>
        </w:rPr>
      </w:pPr>
      <w:r w:rsidRPr="0134BF1C" w:rsidR="005360D6">
        <w:rPr>
          <w:color w:val="2F5CDE"/>
        </w:rPr>
        <w:t>Protocols for calculation</w:t>
      </w:r>
    </w:p>
    <w:p w:rsidR="006479BF" w:rsidP="59FF2B6F" w:rsidRDefault="00691FBD" w14:paraId="65B62732" w14:textId="094B87EF">
      <w:pPr>
        <w:rPr>
          <w:color w:val="000000" w:themeColor="text1"/>
          <w:lang w:val="en-US"/>
        </w:rPr>
      </w:pPr>
      <w:r w:rsidRPr="59FF2B6F" w:rsidR="00691FBD">
        <w:rPr>
          <w:color w:val="000000" w:themeColor="text1" w:themeTint="FF" w:themeShade="FF"/>
          <w:lang w:val="en-US"/>
        </w:rPr>
        <w:t xml:space="preserve">There isn’t any particular need for preprocessing or </w:t>
      </w:r>
      <w:r w:rsidRPr="59FF2B6F" w:rsidR="006857FF">
        <w:rPr>
          <w:color w:val="000000" w:themeColor="text1" w:themeTint="FF" w:themeShade="FF"/>
          <w:lang w:val="en-US"/>
        </w:rPr>
        <w:t>t</w:t>
      </w:r>
      <w:r w:rsidRPr="59FF2B6F" w:rsidR="00691FBD">
        <w:rPr>
          <w:color w:val="000000" w:themeColor="text1" w:themeTint="FF" w:themeShade="FF"/>
          <w:lang w:val="en-US"/>
        </w:rPr>
        <w:t xml:space="preserve">ime series data </w:t>
      </w:r>
      <w:r w:rsidRPr="59FF2B6F" w:rsidR="006857FF">
        <w:rPr>
          <w:color w:val="000000" w:themeColor="text1" w:themeTint="FF" w:themeShade="FF"/>
          <w:lang w:val="en-US"/>
        </w:rPr>
        <w:t>collection to estimate</w:t>
      </w:r>
      <w:r w:rsidRPr="59FF2B6F" w:rsidR="00691FBD">
        <w:rPr>
          <w:color w:val="000000" w:themeColor="text1" w:themeTint="FF" w:themeShade="FF"/>
          <w:lang w:val="en-US"/>
        </w:rPr>
        <w:t xml:space="preserve"> SOCI at one </w:t>
      </w:r>
      <w:r w:rsidRPr="59FF2B6F" w:rsidR="000651C5">
        <w:rPr>
          <w:color w:val="000000" w:themeColor="text1" w:themeTint="FF" w:themeShade="FF"/>
          <w:lang w:val="en-US"/>
        </w:rPr>
        <w:t>moment in time or over a long period. Efforts to validate the Index showed that it was not necessary to radiometrically correct the datasets prior to use (Thaler et</w:t>
      </w:r>
      <w:r w:rsidRPr="59FF2B6F" w:rsidR="00D003E9">
        <w:rPr>
          <w:color w:val="000000" w:themeColor="text1" w:themeTint="FF" w:themeShade="FF"/>
          <w:lang w:val="en-US"/>
        </w:rPr>
        <w:t xml:space="preserve"> </w:t>
      </w:r>
      <w:r w:rsidRPr="59FF2B6F" w:rsidR="000651C5">
        <w:rPr>
          <w:color w:val="000000" w:themeColor="text1" w:themeTint="FF" w:themeShade="FF"/>
          <w:lang w:val="en-US"/>
        </w:rPr>
        <w:t>al</w:t>
      </w:r>
      <w:r w:rsidRPr="59FF2B6F" w:rsidR="00D003E9">
        <w:rPr>
          <w:color w:val="000000" w:themeColor="text1" w:themeTint="FF" w:themeShade="FF"/>
          <w:lang w:val="en-US"/>
        </w:rPr>
        <w:t>.</w:t>
      </w:r>
      <w:r w:rsidRPr="59FF2B6F" w:rsidR="000651C5">
        <w:rPr>
          <w:color w:val="000000" w:themeColor="text1" w:themeTint="FF" w:themeShade="FF"/>
          <w:lang w:val="en-US"/>
        </w:rPr>
        <w:t>, 2019).</w:t>
      </w:r>
      <w:r w:rsidRPr="59FF2B6F" w:rsidR="00691FBD">
        <w:rPr>
          <w:color w:val="000000" w:themeColor="text1" w:themeTint="FF" w:themeShade="FF"/>
          <w:lang w:val="en-US"/>
        </w:rPr>
        <w:t xml:space="preserve"> </w:t>
      </w:r>
      <w:r w:rsidRPr="59FF2B6F" w:rsidR="000651C5">
        <w:rPr>
          <w:color w:val="000000" w:themeColor="text1" w:themeTint="FF" w:themeShade="FF"/>
          <w:lang w:val="en-US"/>
        </w:rPr>
        <w:t xml:space="preserve">The Index operates simply to show the percentage of organic carbon and therefore (through a conversion coefficient) the quantity of organic matter in the top 10 cm of the soil profile. </w:t>
      </w:r>
    </w:p>
    <w:p w:rsidR="00D01EFA" w:rsidP="000651C5" w:rsidRDefault="00D01EFA" w14:paraId="31AAA1E2" w14:textId="7A112E92">
      <w:pPr>
        <w:rPr>
          <w:color w:val="000000" w:themeColor="text1"/>
        </w:rPr>
      </w:pPr>
    </w:p>
    <w:p w:rsidRPr="00D01EFA" w:rsidR="00D01EFA" w:rsidP="000651C5" w:rsidRDefault="00560491" w14:paraId="00347E38" w14:textId="21E1AD64">
      <w:pPr>
        <w:rPr>
          <w:color w:val="000000" w:themeColor="text1"/>
        </w:rPr>
      </w:pPr>
      <w:r>
        <w:rPr>
          <w:color w:val="000000" w:themeColor="text1"/>
        </w:rPr>
        <w:t xml:space="preserve">Annex </w:t>
      </w:r>
      <w:r w:rsidR="00D01EFA">
        <w:rPr>
          <w:color w:val="000000" w:themeColor="text1"/>
        </w:rPr>
        <w:t>1 runs through the</w:t>
      </w:r>
      <w:r w:rsidR="0017397B">
        <w:rPr>
          <w:color w:val="000000" w:themeColor="text1"/>
        </w:rPr>
        <w:t xml:space="preserve"> detailed</w:t>
      </w:r>
      <w:r w:rsidR="00D01EFA">
        <w:rPr>
          <w:color w:val="000000" w:themeColor="text1"/>
        </w:rPr>
        <w:t xml:space="preserve"> calculation of this indicator using a specific example</w:t>
      </w:r>
      <w:r w:rsidR="0017397B">
        <w:rPr>
          <w:color w:val="000000" w:themeColor="text1"/>
        </w:rPr>
        <w:t>.</w:t>
      </w:r>
    </w:p>
    <w:p w:rsidR="00F675FC" w:rsidRDefault="00F675FC" w14:paraId="69F9A4DF" w14:textId="77777777">
      <w:pPr>
        <w:rPr>
          <w:color w:val="434343"/>
        </w:rPr>
      </w:pPr>
    </w:p>
    <w:p w:rsidR="006479BF" w:rsidP="0134BF1C" w:rsidRDefault="005360D6" w14:paraId="2936FE04" w14:textId="77777777">
      <w:pPr>
        <w:pStyle w:val="Normal"/>
        <w:suppressLineNumbers w:val="0"/>
        <w:bidi w:val="0"/>
        <w:spacing w:before="0" w:beforeAutospacing="off" w:after="0" w:afterAutospacing="off" w:line="276" w:lineRule="auto"/>
        <w:ind w:left="0" w:right="0"/>
        <w:jc w:val="left"/>
        <w:rPr>
          <w:color w:val="2F5CDE"/>
        </w:rPr>
      </w:pPr>
      <w:r w:rsidRPr="0134BF1C" w:rsidR="005360D6">
        <w:rPr>
          <w:color w:val="2F5CDE"/>
        </w:rPr>
        <w:t>Protocols for collection of primary validation data</w:t>
      </w:r>
    </w:p>
    <w:p w:rsidR="006479BF" w:rsidRDefault="00356CF5" w14:paraId="3DBBB4B9" w14:textId="43AA4DC6">
      <w:r w:rsidRPr="59FF2B6F" w:rsidR="00356CF5">
        <w:rPr>
          <w:lang w:val="en-US"/>
        </w:rPr>
        <w:t>There is not a very simple</w:t>
      </w:r>
      <w:r w:rsidRPr="59FF2B6F" w:rsidR="00FE7DDA">
        <w:rPr>
          <w:lang w:val="en-US"/>
        </w:rPr>
        <w:t>/elegant</w:t>
      </w:r>
      <w:r w:rsidRPr="59FF2B6F" w:rsidR="00356CF5">
        <w:rPr>
          <w:lang w:val="en-US"/>
        </w:rPr>
        <w:t xml:space="preserve"> solution for </w:t>
      </w:r>
      <w:r w:rsidRPr="59FF2B6F" w:rsidR="00D003E9">
        <w:rPr>
          <w:lang w:val="en-US"/>
        </w:rPr>
        <w:t xml:space="preserve">validating </w:t>
      </w:r>
      <w:r w:rsidRPr="59FF2B6F" w:rsidR="00356CF5">
        <w:rPr>
          <w:lang w:val="en-US"/>
        </w:rPr>
        <w:t xml:space="preserve">SOCI, </w:t>
      </w:r>
      <w:r w:rsidRPr="59FF2B6F" w:rsidR="000651C5">
        <w:rPr>
          <w:lang w:val="en-US"/>
        </w:rPr>
        <w:t xml:space="preserve">and the inputs for calculating alternate data values to compare with SOCI are not </w:t>
      </w:r>
      <w:r w:rsidRPr="59FF2B6F" w:rsidR="00716EA5">
        <w:rPr>
          <w:lang w:val="en-US"/>
        </w:rPr>
        <w:t>widely</w:t>
      </w:r>
      <w:r w:rsidRPr="59FF2B6F" w:rsidR="000651C5">
        <w:rPr>
          <w:lang w:val="en-US"/>
        </w:rPr>
        <w:t xml:space="preserve"> available (</w:t>
      </w:r>
      <w:r w:rsidRPr="59FF2B6F" w:rsidR="00356CF5">
        <w:rPr>
          <w:lang w:val="en-US"/>
        </w:rPr>
        <w:t xml:space="preserve">which provided </w:t>
      </w:r>
      <w:r w:rsidRPr="59FF2B6F" w:rsidR="000651C5">
        <w:rPr>
          <w:lang w:val="en-US"/>
        </w:rPr>
        <w:t xml:space="preserve">some of </w:t>
      </w:r>
      <w:r w:rsidRPr="59FF2B6F" w:rsidR="00356CF5">
        <w:rPr>
          <w:lang w:val="en-US"/>
        </w:rPr>
        <w:t xml:space="preserve">the impetus for </w:t>
      </w:r>
      <w:r w:rsidRPr="59FF2B6F" w:rsidR="00716EA5">
        <w:rPr>
          <w:lang w:val="en-US"/>
        </w:rPr>
        <w:t xml:space="preserve">developing </w:t>
      </w:r>
      <w:r w:rsidRPr="59FF2B6F" w:rsidR="000651C5">
        <w:rPr>
          <w:lang w:val="en-US"/>
        </w:rPr>
        <w:t>SOCI</w:t>
      </w:r>
      <w:r w:rsidRPr="59FF2B6F" w:rsidR="00356CF5">
        <w:rPr>
          <w:lang w:val="en-US"/>
        </w:rPr>
        <w:t xml:space="preserve"> in the first place</w:t>
      </w:r>
      <w:r w:rsidRPr="59FF2B6F" w:rsidR="000651C5">
        <w:rPr>
          <w:lang w:val="en-US"/>
        </w:rPr>
        <w:t>)</w:t>
      </w:r>
      <w:r w:rsidRPr="59FF2B6F" w:rsidR="00356CF5">
        <w:rPr>
          <w:lang w:val="en-US"/>
        </w:rPr>
        <w:t xml:space="preserve">. </w:t>
      </w:r>
      <w:r w:rsidRPr="59FF2B6F" w:rsidR="000651C5">
        <w:rPr>
          <w:lang w:val="en-US"/>
        </w:rPr>
        <w:t>The t</w:t>
      </w:r>
      <w:r w:rsidRPr="59FF2B6F" w:rsidR="00356CF5">
        <w:rPr>
          <w:lang w:val="en-US"/>
        </w:rPr>
        <w:t xml:space="preserve">wo methods of calculating similar indices that show </w:t>
      </w:r>
      <w:r w:rsidRPr="59FF2B6F" w:rsidR="000651C5">
        <w:rPr>
          <w:lang w:val="en-US"/>
        </w:rPr>
        <w:t>strong</w:t>
      </w:r>
      <w:r w:rsidRPr="59FF2B6F" w:rsidR="00FE7DDA">
        <w:rPr>
          <w:lang w:val="en-US"/>
        </w:rPr>
        <w:t xml:space="preserve"> </w:t>
      </w:r>
      <w:r w:rsidRPr="59FF2B6F" w:rsidR="00356CF5">
        <w:rPr>
          <w:lang w:val="en-US"/>
        </w:rPr>
        <w:t>correlation</w:t>
      </w:r>
      <w:r w:rsidRPr="59FF2B6F" w:rsidR="00FE7DDA">
        <w:rPr>
          <w:lang w:val="en-US"/>
        </w:rPr>
        <w:t>s</w:t>
      </w:r>
      <w:r w:rsidRPr="59FF2B6F" w:rsidR="00356CF5">
        <w:rPr>
          <w:lang w:val="en-US"/>
        </w:rPr>
        <w:t xml:space="preserve"> with </w:t>
      </w:r>
      <w:r w:rsidRPr="59FF2B6F" w:rsidR="00FE7DDA">
        <w:rPr>
          <w:lang w:val="en-US"/>
        </w:rPr>
        <w:t xml:space="preserve">SOCI </w:t>
      </w:r>
      <w:r w:rsidRPr="59FF2B6F" w:rsidR="00356CF5">
        <w:rPr>
          <w:lang w:val="en-US"/>
        </w:rPr>
        <w:t xml:space="preserve">output include </w:t>
      </w:r>
      <w:r w:rsidRPr="59FF2B6F" w:rsidR="00356CF5">
        <w:rPr>
          <w:lang w:val="en-US"/>
        </w:rPr>
        <w:t>(a</w:t>
      </w:r>
      <w:r w:rsidRPr="59FF2B6F" w:rsidR="00356CF5">
        <w:rPr>
          <w:lang w:val="en-US"/>
        </w:rPr>
        <w:t>) the shortwave-infrared (SWIR) / n</w:t>
      </w:r>
      <w:r w:rsidRPr="59FF2B6F" w:rsidR="00356CF5">
        <w:rPr>
          <w:lang w:val="en-US"/>
        </w:rPr>
        <w:t>ear-infrared (NIR) index, and (b</w:t>
      </w:r>
      <w:r w:rsidRPr="59FF2B6F" w:rsidR="00356CF5">
        <w:rPr>
          <w:lang w:val="en-US"/>
        </w:rPr>
        <w:t>) the spectral index (SI)1001–679 nm (Thaler, 2019).</w:t>
      </w:r>
      <w:r w:rsidRPr="59FF2B6F" w:rsidR="00356CF5">
        <w:rPr>
          <w:lang w:val="en-US"/>
        </w:rPr>
        <w:t xml:space="preserve"> </w:t>
      </w:r>
      <w:r w:rsidRPr="59FF2B6F" w:rsidR="00FE7DDA">
        <w:rPr>
          <w:lang w:val="en-US"/>
        </w:rPr>
        <w:t xml:space="preserve">US national </w:t>
      </w:r>
      <w:r w:rsidRPr="59FF2B6F" w:rsidR="000651C5">
        <w:rPr>
          <w:lang w:val="en-US"/>
        </w:rPr>
        <w:t xml:space="preserve">carbon </w:t>
      </w:r>
      <w:r w:rsidRPr="59FF2B6F" w:rsidR="00FE7DDA">
        <w:rPr>
          <w:lang w:val="en-US"/>
        </w:rPr>
        <w:t>data across differ</w:t>
      </w:r>
      <w:r w:rsidRPr="59FF2B6F" w:rsidR="000651C5">
        <w:rPr>
          <w:lang w:val="en-US"/>
        </w:rPr>
        <w:t>ent</w:t>
      </w:r>
      <w:r w:rsidRPr="59FF2B6F" w:rsidR="00FE7DDA">
        <w:rPr>
          <w:lang w:val="en-US"/>
        </w:rPr>
        <w:t xml:space="preserve"> land covers were used to validate the </w:t>
      </w:r>
      <w:r w:rsidRPr="59FF2B6F" w:rsidR="00356CF5">
        <w:rPr>
          <w:lang w:val="en-US"/>
        </w:rPr>
        <w:t>SOCI</w:t>
      </w:r>
      <w:r w:rsidRPr="59FF2B6F" w:rsidR="000651C5">
        <w:rPr>
          <w:lang w:val="en-US"/>
        </w:rPr>
        <w:t xml:space="preserve"> in the introductory article</w:t>
      </w:r>
      <w:r w:rsidRPr="59FF2B6F" w:rsidR="00FE7DDA">
        <w:rPr>
          <w:lang w:val="en-US"/>
        </w:rPr>
        <w:t>. The SOCI</w:t>
      </w:r>
      <w:r w:rsidRPr="59FF2B6F" w:rsidR="00356CF5">
        <w:rPr>
          <w:lang w:val="en-US"/>
        </w:rPr>
        <w:t xml:space="preserve"> has been shown to work as well as or better than </w:t>
      </w:r>
      <w:r w:rsidRPr="59FF2B6F" w:rsidR="000651C5">
        <w:rPr>
          <w:lang w:val="en-US"/>
        </w:rPr>
        <w:t xml:space="preserve">these </w:t>
      </w:r>
      <w:r w:rsidRPr="59FF2B6F" w:rsidR="00356CF5">
        <w:rPr>
          <w:lang w:val="en-US"/>
        </w:rPr>
        <w:t>existing indices for SOC</w:t>
      </w:r>
      <w:r w:rsidRPr="59FF2B6F" w:rsidR="00FE7DDA">
        <w:rPr>
          <w:lang w:val="en-US"/>
        </w:rPr>
        <w:t xml:space="preserve"> (Thaler 2019). </w:t>
      </w:r>
    </w:p>
    <w:p w:rsidR="00373909" w:rsidRDefault="00373909" w14:paraId="777679E5" w14:textId="172F45A6"/>
    <w:p w:rsidR="00373909" w:rsidP="59FF2B6F" w:rsidRDefault="00373909" w14:paraId="0B8FA3BC" w14:textId="4B12987B">
      <w:pPr>
        <w:rPr>
          <w:color w:val="434343"/>
          <w:lang w:val="en-US"/>
        </w:rPr>
      </w:pPr>
      <w:r w:rsidRPr="59FF2B6F" w:rsidR="00373909">
        <w:rPr>
          <w:lang w:val="en-US"/>
        </w:rPr>
        <w:t xml:space="preserve">Mercy Corps can also consider partnering with local agriculture institutions if desired to further test SOC in the laboratory and validate use of SOCI </w:t>
      </w:r>
      <w:r w:rsidRPr="59FF2B6F" w:rsidR="00560491">
        <w:rPr>
          <w:lang w:val="en-US"/>
        </w:rPr>
        <w:t xml:space="preserve">at Mercy Corps’ specific site locations. This can also help with determining whether the default soil coefficient (see Annex 1) </w:t>
      </w:r>
      <w:r w:rsidRPr="59FF2B6F" w:rsidR="004B5732">
        <w:rPr>
          <w:lang w:val="en-US"/>
        </w:rPr>
        <w:t xml:space="preserve">or a different soil coefficient is appropriate locally. A local partnership can also build local buy-in. However, such </w:t>
      </w:r>
      <w:r w:rsidRPr="59FF2B6F" w:rsidR="00384A90">
        <w:rPr>
          <w:lang w:val="en-US"/>
        </w:rPr>
        <w:t>a partnership is not scientifically necessary given the strong validation of SOCI already.</w:t>
      </w:r>
    </w:p>
    <w:p w:rsidR="006479BF" w:rsidP="59FF2B6F" w:rsidRDefault="006479BF" w14:paraId="50B0706B" w14:textId="6E090AE7">
      <w:pPr>
        <w:pStyle w:val="Normal"/>
        <w:rPr>
          <w:color w:val="434343"/>
        </w:rPr>
      </w:pPr>
    </w:p>
    <w:p w:rsidR="006479BF" w:rsidP="0134BF1C" w:rsidRDefault="005360D6" w14:paraId="1BD5A226" w14:textId="77777777">
      <w:pPr>
        <w:pStyle w:val="Normal"/>
        <w:suppressLineNumbers w:val="0"/>
        <w:bidi w:val="0"/>
        <w:spacing w:before="0" w:beforeAutospacing="off" w:after="0" w:afterAutospacing="off" w:line="276" w:lineRule="auto"/>
        <w:ind w:left="0" w:right="0"/>
        <w:jc w:val="left"/>
        <w:rPr>
          <w:color w:val="2F5CDE"/>
        </w:rPr>
      </w:pPr>
      <w:r w:rsidRPr="0134BF1C" w:rsidR="005360D6">
        <w:rPr>
          <w:color w:val="2F5CDE"/>
        </w:rPr>
        <w:t>Estimated LOE</w:t>
      </w:r>
    </w:p>
    <w:p w:rsidRPr="0017397B" w:rsidR="006479BF" w:rsidP="59FF2B6F" w:rsidRDefault="00144551" w14:paraId="6DBA4725" w14:textId="77777777">
      <w:pPr>
        <w:numPr>
          <w:ilvl w:val="0"/>
          <w:numId w:val="1"/>
        </w:numPr>
        <w:rPr>
          <w:color w:val="000000" w:themeColor="text1"/>
          <w:lang w:val="en-US"/>
        </w:rPr>
      </w:pPr>
      <w:r w:rsidRPr="59FF2B6F" w:rsidR="00144551">
        <w:rPr>
          <w:color w:val="000000" w:themeColor="text1" w:themeTint="FF" w:themeShade="FF"/>
          <w:lang w:val="en-US"/>
        </w:rPr>
        <w:t>1</w:t>
      </w:r>
      <w:r w:rsidRPr="59FF2B6F" w:rsidR="005360D6">
        <w:rPr>
          <w:color w:val="000000" w:themeColor="text1" w:themeTint="FF" w:themeShade="FF"/>
          <w:lang w:val="en-US"/>
        </w:rPr>
        <w:t xml:space="preserve"> week of geospatial developer’s time to develop, document and train users o</w:t>
      </w:r>
      <w:r w:rsidRPr="59FF2B6F" w:rsidR="00144551">
        <w:rPr>
          <w:color w:val="000000" w:themeColor="text1" w:themeTint="FF" w:themeShade="FF"/>
          <w:lang w:val="en-US"/>
        </w:rPr>
        <w:t>n the script for subsequent use, depending on data availability</w:t>
      </w:r>
    </w:p>
    <w:p w:rsidRPr="00CD383A" w:rsidR="00F675FC" w:rsidP="0134BF1C" w:rsidRDefault="00F675FC" w14:paraId="3E981676" w14:textId="7E96FBE8">
      <w:pPr>
        <w:numPr>
          <w:ilvl w:val="0"/>
          <w:numId w:val="1"/>
        </w:numPr>
        <w:rPr>
          <w:color w:val="434343"/>
          <w:lang w:val="en-US"/>
        </w:rPr>
      </w:pPr>
      <w:r w:rsidRPr="0134BF1C" w:rsidR="005360D6">
        <w:rPr>
          <w:color w:val="000000" w:themeColor="text1" w:themeTint="FF" w:themeShade="FF"/>
          <w:lang w:val="en-US"/>
        </w:rPr>
        <w:t>1 hour per run of an analyst’s time to set up script with desired imagery, run the script, and format output data for inclusion with MEL data.</w:t>
      </w:r>
      <w:r w:rsidRPr="0134BF1C" w:rsidR="005360D6">
        <w:rPr>
          <w:color w:val="434343"/>
          <w:lang w:val="en-US"/>
        </w:rPr>
        <w:t xml:space="preserve">  </w:t>
      </w:r>
    </w:p>
    <w:p w:rsidR="0134BF1C" w:rsidP="0134BF1C" w:rsidRDefault="0134BF1C" w14:paraId="51FF2CC0" w14:textId="4A8FFC54">
      <w:pPr>
        <w:rPr>
          <w:color w:val="434343"/>
          <w:lang w:val="en-US"/>
        </w:rPr>
      </w:pPr>
    </w:p>
    <w:p w:rsidRPr="008B4947" w:rsidR="00AB5E09" w:rsidP="0134BF1C" w:rsidRDefault="00CD383A" w14:paraId="53591378" w14:textId="4E698730">
      <w:pPr>
        <w:pStyle w:val="Normal"/>
        <w:spacing w:line="240" w:lineRule="auto"/>
        <w:rPr>
          <w:b w:val="1"/>
          <w:bCs w:val="1"/>
          <w:color w:val="152E9F"/>
          <w:sz w:val="28"/>
          <w:szCs w:val="28"/>
        </w:rPr>
      </w:pPr>
      <w:r w:rsidRPr="0134BF1C" w:rsidR="00CD383A">
        <w:rPr>
          <w:b w:val="1"/>
          <w:bCs w:val="1"/>
          <w:color w:val="152E9F"/>
          <w:sz w:val="28"/>
          <w:szCs w:val="28"/>
        </w:rPr>
        <w:t>SOCI &amp; SOIL ORGANIC MATTER REFERENCES</w:t>
      </w:r>
    </w:p>
    <w:p w:rsidRPr="00CD383A" w:rsidR="00CD383A" w:rsidP="00E0305C" w:rsidRDefault="00CD383A" w14:paraId="1C63240A" w14:textId="77777777">
      <w:pPr>
        <w:spacing w:after="120" w:line="240" w:lineRule="auto"/>
        <w:ind w:left="720" w:hanging="720"/>
        <w:rPr>
          <w:color w:val="000000"/>
          <w:shd w:val="clear" w:color="auto" w:fill="FAF8F6"/>
          <w:lang w:val="en-US"/>
        </w:rPr>
      </w:pPr>
    </w:p>
    <w:p w:rsidRPr="00CD383A" w:rsidR="00AB5E09" w:rsidP="00E0305C" w:rsidRDefault="00AB5E09" w14:paraId="1B4CD503" w14:textId="77777777">
      <w:pPr>
        <w:spacing w:after="120" w:line="240" w:lineRule="auto"/>
        <w:ind w:left="720" w:hanging="720"/>
        <w:rPr>
          <w:rFonts w:eastAsia="Times New Roman"/>
          <w:lang w:val="en-US"/>
        </w:rPr>
      </w:pPr>
      <w:r w:rsidRPr="00CD383A">
        <w:rPr>
          <w:rFonts w:eastAsia="Times New Roman"/>
          <w:lang w:val="en-US"/>
        </w:rPr>
        <w:t xml:space="preserve">Davis, M. R., Alves, B. J. R., Karlen, D. L., Kline, K. L., Galdos, M., &amp; Abulebdeh, D. (2018). Review of Soil Organic Carbon Measurement Protocols: A US and Brazil Comparison and Recommendation. </w:t>
      </w:r>
      <w:r w:rsidRPr="00CD383A">
        <w:rPr>
          <w:rFonts w:eastAsia="Times New Roman"/>
          <w:i/>
          <w:iCs/>
          <w:lang w:val="en-US"/>
        </w:rPr>
        <w:t>Sustainability</w:t>
      </w:r>
      <w:r w:rsidRPr="00CD383A">
        <w:rPr>
          <w:rFonts w:eastAsia="Times New Roman"/>
          <w:lang w:val="en-US"/>
        </w:rPr>
        <w:t xml:space="preserve">, </w:t>
      </w:r>
      <w:r w:rsidRPr="00CD383A">
        <w:rPr>
          <w:rFonts w:eastAsia="Times New Roman"/>
          <w:i/>
          <w:iCs/>
          <w:lang w:val="en-US"/>
        </w:rPr>
        <w:t>10</w:t>
      </w:r>
      <w:r w:rsidRPr="00CD383A">
        <w:rPr>
          <w:rFonts w:eastAsia="Times New Roman"/>
          <w:lang w:val="en-US"/>
        </w:rPr>
        <w:t xml:space="preserve">(1), 53. </w:t>
      </w:r>
      <w:hyperlink w:history="1" r:id="rId22">
        <w:r w:rsidRPr="00CD383A">
          <w:rPr>
            <w:rFonts w:eastAsia="Times New Roman"/>
            <w:color w:val="0000FF"/>
            <w:u w:val="single"/>
            <w:lang w:val="en-US"/>
          </w:rPr>
          <w:t>https://doi.org/10.3390/su10010053</w:t>
        </w:r>
      </w:hyperlink>
    </w:p>
    <w:p w:rsidRPr="00CD383A" w:rsidR="00AB5E09" w:rsidP="00E0305C" w:rsidRDefault="00AB5E09" w14:paraId="6D949593" w14:textId="77777777">
      <w:pPr>
        <w:spacing w:after="120" w:line="240" w:lineRule="auto"/>
        <w:ind w:left="720" w:hanging="720"/>
        <w:rPr>
          <w:rFonts w:eastAsia="Times New Roman"/>
          <w:lang w:val="en-US"/>
        </w:rPr>
      </w:pPr>
      <w:r w:rsidRPr="00CD383A">
        <w:rPr>
          <w:rFonts w:eastAsia="Times New Roman"/>
          <w:lang w:val="en-US"/>
        </w:rPr>
        <w:t xml:space="preserve">North American Project to Evaluate Soil Health Measurements. (n.d.). </w:t>
      </w:r>
      <w:r w:rsidRPr="00CD383A">
        <w:rPr>
          <w:rFonts w:eastAsia="Times New Roman"/>
          <w:i/>
          <w:iCs/>
          <w:lang w:val="en-US"/>
        </w:rPr>
        <w:t>Soil Health Institute</w:t>
      </w:r>
      <w:r w:rsidRPr="00CD383A">
        <w:rPr>
          <w:rFonts w:eastAsia="Times New Roman"/>
          <w:lang w:val="en-US"/>
        </w:rPr>
        <w:t xml:space="preserve">. Retrieved July 25, 2021, from </w:t>
      </w:r>
      <w:hyperlink w:history="1" r:id="rId23">
        <w:r w:rsidRPr="00CD383A">
          <w:rPr>
            <w:rFonts w:eastAsia="Times New Roman"/>
            <w:color w:val="0000FF"/>
            <w:u w:val="single"/>
            <w:lang w:val="en-US"/>
          </w:rPr>
          <w:t>https://soilhealthinstitute.org/north-american-project-to-evaluate-soil-health-measurements/</w:t>
        </w:r>
      </w:hyperlink>
    </w:p>
    <w:p w:rsidRPr="00CD383A" w:rsidR="002067EF" w:rsidP="00E0305C" w:rsidRDefault="00AB5E09" w14:paraId="783B1F29" w14:textId="77777777">
      <w:pPr>
        <w:spacing w:after="120" w:line="240" w:lineRule="auto"/>
        <w:ind w:left="720" w:hanging="720"/>
        <w:rPr>
          <w:rFonts w:eastAsia="Times New Roman"/>
        </w:rPr>
      </w:pPr>
      <w:r w:rsidRPr="00CD383A">
        <w:rPr>
          <w:rFonts w:eastAsia="Times New Roman"/>
          <w:lang w:val="en-US"/>
        </w:rPr>
        <w:t xml:space="preserve">Thaler, E. A., Larsen, I. J., &amp; Yu, Q. (2019). A New Index for Remote Sensing of Soil Organic Carbon Based Solely on Visible Wavelengths. </w:t>
      </w:r>
      <w:r w:rsidRPr="00CD383A">
        <w:rPr>
          <w:rFonts w:eastAsia="Times New Roman"/>
          <w:i/>
          <w:iCs/>
          <w:lang w:val="en-US"/>
        </w:rPr>
        <w:t>Soil Science Society of America Journal</w:t>
      </w:r>
      <w:r w:rsidRPr="00CD383A">
        <w:rPr>
          <w:rFonts w:eastAsia="Times New Roman"/>
          <w:lang w:val="en-US"/>
        </w:rPr>
        <w:t xml:space="preserve">, </w:t>
      </w:r>
      <w:r w:rsidRPr="00CD383A">
        <w:rPr>
          <w:rFonts w:eastAsia="Times New Roman"/>
          <w:i/>
          <w:iCs/>
          <w:lang w:val="en-US"/>
        </w:rPr>
        <w:t>83</w:t>
      </w:r>
      <w:r w:rsidRPr="00CD383A">
        <w:rPr>
          <w:rFonts w:eastAsia="Times New Roman"/>
          <w:lang w:val="en-US"/>
        </w:rPr>
        <w:t xml:space="preserve">(5), 1443–1450. </w:t>
      </w:r>
      <w:hyperlink w:history="1" r:id="rId24">
        <w:r w:rsidRPr="00CD383A">
          <w:rPr>
            <w:rFonts w:eastAsia="Times New Roman"/>
            <w:color w:val="0000FF"/>
            <w:u w:val="single"/>
            <w:lang w:val="en-US"/>
          </w:rPr>
          <w:t>https://doi.org/10.2136/sssaj2018.09.0318</w:t>
        </w:r>
      </w:hyperlink>
    </w:p>
    <w:p w:rsidRPr="00CD383A" w:rsidR="002067EF" w:rsidP="00E0305C" w:rsidRDefault="002067EF" w14:paraId="0F27645B" w14:textId="77777777">
      <w:pPr>
        <w:spacing w:after="120" w:line="240" w:lineRule="auto"/>
        <w:ind w:left="720" w:hanging="720"/>
        <w:rPr>
          <w:rFonts w:eastAsia="Times New Roman"/>
        </w:rPr>
      </w:pPr>
    </w:p>
    <w:p w:rsidR="72E35136" w:rsidP="0134BF1C" w:rsidRDefault="72E35136" w14:paraId="0B4C438C" w14:textId="1F212407">
      <w:pPr>
        <w:spacing w:line="240" w:lineRule="auto"/>
        <w:rPr>
          <w:b w:val="1"/>
          <w:bCs w:val="1"/>
          <w:color w:val="152E9F"/>
          <w:sz w:val="28"/>
          <w:szCs w:val="28"/>
        </w:rPr>
      </w:pPr>
    </w:p>
    <w:p w:rsidR="00691FBD" w:rsidP="0134BF1C" w:rsidRDefault="00767008" w14:paraId="351FB62C" w14:textId="24EFA48C">
      <w:pPr>
        <w:spacing w:line="240" w:lineRule="auto"/>
        <w:rPr>
          <w:b w:val="1"/>
          <w:bCs w:val="1"/>
          <w:color w:val="152E9F"/>
          <w:sz w:val="28"/>
          <w:szCs w:val="28"/>
        </w:rPr>
      </w:pPr>
      <w:r w:rsidRPr="0134BF1C" w:rsidR="009973C5">
        <w:rPr>
          <w:b w:val="1"/>
          <w:bCs w:val="1"/>
          <w:color w:val="152E9F"/>
          <w:sz w:val="28"/>
          <w:szCs w:val="28"/>
        </w:rPr>
        <w:t xml:space="preserve">Tutorial for </w:t>
      </w:r>
      <w:r w:rsidRPr="0134BF1C" w:rsidR="00080603">
        <w:rPr>
          <w:b w:val="1"/>
          <w:bCs w:val="1"/>
          <w:color w:val="152E9F"/>
          <w:sz w:val="28"/>
          <w:szCs w:val="28"/>
        </w:rPr>
        <w:t>Estimation of the Soil Organic Carbon Index (</w:t>
      </w:r>
      <w:r w:rsidRPr="0134BF1C" w:rsidR="009973C5">
        <w:rPr>
          <w:b w:val="1"/>
          <w:bCs w:val="1"/>
          <w:color w:val="152E9F"/>
          <w:sz w:val="28"/>
          <w:szCs w:val="28"/>
        </w:rPr>
        <w:t>SOC</w:t>
      </w:r>
      <w:r w:rsidRPr="0134BF1C" w:rsidR="00080603">
        <w:rPr>
          <w:b w:val="1"/>
          <w:bCs w:val="1"/>
          <w:color w:val="152E9F"/>
          <w:sz w:val="28"/>
          <w:szCs w:val="28"/>
        </w:rPr>
        <w:t>I)</w:t>
      </w:r>
    </w:p>
    <w:p w:rsidRPr="008B4947" w:rsidR="008B4947" w:rsidP="008B4947" w:rsidRDefault="008B4947" w14:paraId="0CD3CD39" w14:textId="77777777">
      <w:pPr>
        <w:spacing w:line="240" w:lineRule="auto"/>
        <w:rPr>
          <w:b/>
          <w:color w:val="C8102E"/>
          <w:sz w:val="28"/>
          <w:szCs w:val="28"/>
        </w:rPr>
      </w:pPr>
    </w:p>
    <w:p w:rsidRPr="00B17259" w:rsidR="009973C5" w:rsidP="59FF2B6F" w:rsidRDefault="005360D6" w14:paraId="3A32C6C3" w14:textId="5353BF99">
      <w:pPr>
        <w:pStyle w:val="ListParagraph"/>
        <w:numPr>
          <w:ilvl w:val="0"/>
          <w:numId w:val="8"/>
        </w:numPr>
        <w:spacing w:after="120" w:afterAutospacing="off" w:line="240" w:lineRule="auto"/>
        <w:ind/>
        <w:rPr>
          <w:rFonts w:eastAsia="Times New Roman"/>
          <w:lang w:val="en-US"/>
        </w:rPr>
      </w:pPr>
      <w:r w:rsidRPr="59FF2B6F" w:rsidR="005360D6">
        <w:rPr>
          <w:rFonts w:eastAsia="Times New Roman"/>
          <w:lang w:val="en-US"/>
        </w:rPr>
        <w:t xml:space="preserve">The first step is to </w:t>
      </w:r>
      <w:r w:rsidRPr="59FF2B6F" w:rsidR="005360D6">
        <w:rPr>
          <w:rFonts w:eastAsia="Times New Roman"/>
          <w:lang w:val="en-US"/>
        </w:rPr>
        <w:t>identify</w:t>
      </w:r>
      <w:r w:rsidRPr="59FF2B6F" w:rsidR="005360D6">
        <w:rPr>
          <w:rFonts w:eastAsia="Times New Roman"/>
          <w:lang w:val="en-US"/>
        </w:rPr>
        <w:t xml:space="preserve"> the location of the work in the field. </w:t>
      </w:r>
      <w:r w:rsidRPr="59FF2B6F" w:rsidR="008B4947">
        <w:rPr>
          <w:rFonts w:eastAsia="Times New Roman"/>
          <w:lang w:val="en-US"/>
        </w:rPr>
        <w:t xml:space="preserve">We are using </w:t>
      </w:r>
      <w:r w:rsidRPr="59FF2B6F" w:rsidR="00932717">
        <w:rPr>
          <w:rFonts w:eastAsia="Times New Roman"/>
          <w:lang w:val="en-US"/>
        </w:rPr>
        <w:t>an</w:t>
      </w:r>
      <w:r w:rsidRPr="59FF2B6F" w:rsidR="008B4947">
        <w:rPr>
          <w:rFonts w:eastAsia="Times New Roman"/>
          <w:lang w:val="en-US"/>
        </w:rPr>
        <w:t xml:space="preserve"> example </w:t>
      </w:r>
      <w:r w:rsidRPr="59FF2B6F" w:rsidR="0012393B">
        <w:rPr>
          <w:rFonts w:eastAsia="Times New Roman"/>
          <w:lang w:val="en-US"/>
        </w:rPr>
        <w:t>of Burkina Faso</w:t>
      </w:r>
      <w:r w:rsidRPr="59FF2B6F" w:rsidR="40A2BD20">
        <w:rPr>
          <w:rFonts w:eastAsia="Times New Roman"/>
          <w:lang w:val="en-US"/>
        </w:rPr>
        <w:t xml:space="preserve"> and the village of Gorom-Gorom</w:t>
      </w:r>
      <w:r w:rsidRPr="59FF2B6F" w:rsidR="005360D6">
        <w:rPr>
          <w:rFonts w:eastAsia="Times New Roman"/>
          <w:lang w:val="en-US"/>
        </w:rPr>
        <w:t xml:space="preserve">. </w:t>
      </w:r>
      <w:r w:rsidRPr="59FF2B6F" w:rsidR="00FB5F36">
        <w:rPr>
          <w:rFonts w:eastAsia="Times New Roman"/>
          <w:lang w:val="en-US"/>
        </w:rPr>
        <w:t>I</w:t>
      </w:r>
      <w:r w:rsidRPr="59FF2B6F" w:rsidR="005360D6">
        <w:rPr>
          <w:rFonts w:eastAsia="Times New Roman"/>
          <w:lang w:val="en-US"/>
        </w:rPr>
        <w:t xml:space="preserve">n Google Earth Pro, locate Gorom-Gorom in Northern Burkina Faso on its borders with Niger and Mali. </w:t>
      </w:r>
      <w:r w:rsidRPr="59FF2B6F" w:rsidR="00B9390F">
        <w:rPr>
          <w:rFonts w:eastAsia="Times New Roman"/>
          <w:lang w:val="en-US"/>
        </w:rPr>
        <w:t xml:space="preserve">The Google Earth Pro imagery </w:t>
      </w:r>
      <w:r w:rsidRPr="59FF2B6F" w:rsidR="00426C37">
        <w:rPr>
          <w:rFonts w:eastAsia="Times New Roman"/>
          <w:lang w:val="en-US"/>
        </w:rPr>
        <w:t>suggests</w:t>
      </w:r>
      <w:r w:rsidRPr="59FF2B6F" w:rsidR="005360D6">
        <w:rPr>
          <w:rFonts w:eastAsia="Times New Roman"/>
          <w:lang w:val="en-US"/>
        </w:rPr>
        <w:t xml:space="preserve"> some farming efforts to the East and North of the urban </w:t>
      </w:r>
      <w:r w:rsidRPr="59FF2B6F" w:rsidR="005360D6">
        <w:rPr>
          <w:rFonts w:eastAsia="Times New Roman"/>
          <w:lang w:val="en-US"/>
        </w:rPr>
        <w:t>area</w:t>
      </w:r>
      <w:r w:rsidRPr="59FF2B6F" w:rsidR="00691FBD">
        <w:rPr>
          <w:rFonts w:eastAsia="Times New Roman"/>
          <w:lang w:val="en-US"/>
        </w:rPr>
        <w:t xml:space="preserve"> and it is possible to see signs of tillage.</w:t>
      </w:r>
    </w:p>
    <w:p w:rsidRPr="00CD383A" w:rsidR="00080603" w:rsidP="59FF2B6F" w:rsidRDefault="00E3110A" w14:paraId="21197020" w14:textId="221ADF76">
      <w:pPr>
        <w:pStyle w:val="ListParagraph"/>
        <w:numPr>
          <w:ilvl w:val="0"/>
          <w:numId w:val="8"/>
        </w:numPr>
        <w:spacing w:after="120" w:afterAutospacing="off" w:line="240" w:lineRule="auto"/>
        <w:ind/>
        <w:rPr>
          <w:rFonts w:eastAsia="Times New Roman"/>
          <w:lang w:val="en-US"/>
        </w:rPr>
      </w:pPr>
      <w:r w:rsidRPr="59FF2B6F" w:rsidR="005360D6">
        <w:rPr>
          <w:rFonts w:eastAsia="Times New Roman"/>
          <w:lang w:val="en-US"/>
        </w:rPr>
        <w:t>Next</w:t>
      </w:r>
      <w:r w:rsidRPr="59FF2B6F" w:rsidR="00426C37">
        <w:rPr>
          <w:rFonts w:eastAsia="Times New Roman"/>
          <w:lang w:val="en-US"/>
        </w:rPr>
        <w:t>,</w:t>
      </w:r>
      <w:r w:rsidRPr="59FF2B6F" w:rsidR="005360D6">
        <w:rPr>
          <w:rFonts w:eastAsia="Times New Roman"/>
          <w:lang w:val="en-US"/>
        </w:rPr>
        <w:t xml:space="preserve"> </w:t>
      </w:r>
      <w:r w:rsidRPr="59FF2B6F" w:rsidR="00426C37">
        <w:rPr>
          <w:rFonts w:eastAsia="Times New Roman"/>
          <w:lang w:val="en-US"/>
        </w:rPr>
        <w:t>use the</w:t>
      </w:r>
      <w:r w:rsidRPr="59FF2B6F" w:rsidR="005360D6">
        <w:rPr>
          <w:rFonts w:eastAsia="Times New Roman"/>
          <w:lang w:val="en-US"/>
        </w:rPr>
        <w:t xml:space="preserve"> </w:t>
      </w:r>
      <w:hyperlink r:id="Rce2fb1f95fd44e1a">
        <w:r w:rsidRPr="59FF2B6F" w:rsidR="009A065D">
          <w:rPr>
            <w:rStyle w:val="Hyperlink"/>
            <w:rFonts w:eastAsia="Times New Roman"/>
            <w:lang w:val="en-US"/>
          </w:rPr>
          <w:t xml:space="preserve">USGS </w:t>
        </w:r>
        <w:r w:rsidRPr="59FF2B6F" w:rsidR="005360D6">
          <w:rPr>
            <w:rStyle w:val="Hyperlink"/>
            <w:rFonts w:eastAsia="Times New Roman"/>
            <w:lang w:val="en-US"/>
          </w:rPr>
          <w:t>Earth Explorer</w:t>
        </w:r>
      </w:hyperlink>
      <w:r w:rsidRPr="59FF2B6F" w:rsidR="009A065D">
        <w:rPr>
          <w:rFonts w:eastAsia="Times New Roman"/>
          <w:lang w:val="en-US"/>
        </w:rPr>
        <w:t xml:space="preserve"> website to </w:t>
      </w:r>
      <w:r w:rsidRPr="59FF2B6F" w:rsidR="009A065D">
        <w:rPr>
          <w:rFonts w:eastAsia="Times New Roman"/>
          <w:lang w:val="en-US"/>
        </w:rPr>
        <w:t>locate</w:t>
      </w:r>
      <w:r w:rsidRPr="59FF2B6F" w:rsidR="009A065D">
        <w:rPr>
          <w:rFonts w:eastAsia="Times New Roman"/>
          <w:lang w:val="en-US"/>
        </w:rPr>
        <w:t xml:space="preserve"> and download </w:t>
      </w:r>
      <w:r w:rsidRPr="59FF2B6F" w:rsidR="009A065D">
        <w:rPr>
          <w:rFonts w:eastAsia="Times New Roman"/>
          <w:lang w:val="en-US"/>
        </w:rPr>
        <w:t>an appropriate Landsat</w:t>
      </w:r>
      <w:r w:rsidRPr="59FF2B6F" w:rsidR="009A065D">
        <w:rPr>
          <w:rFonts w:eastAsia="Times New Roman"/>
          <w:lang w:val="en-US"/>
        </w:rPr>
        <w:t xml:space="preserve"> 8 satellite image. </w:t>
      </w:r>
      <w:r w:rsidRPr="59FF2B6F" w:rsidR="00C51158">
        <w:rPr>
          <w:rFonts w:eastAsia="Times New Roman"/>
          <w:lang w:val="en-US"/>
        </w:rPr>
        <w:t>If</w:t>
      </w:r>
      <w:r w:rsidRPr="59FF2B6F" w:rsidR="009A065D">
        <w:rPr>
          <w:rFonts w:eastAsia="Times New Roman"/>
          <w:lang w:val="en-US"/>
        </w:rPr>
        <w:t xml:space="preserve"> you do not have an account there, </w:t>
      </w:r>
      <w:r w:rsidRPr="59FF2B6F" w:rsidR="00C51158">
        <w:rPr>
          <w:rFonts w:eastAsia="Times New Roman"/>
          <w:lang w:val="en-US"/>
        </w:rPr>
        <w:t>create one by c</w:t>
      </w:r>
      <w:r w:rsidRPr="59FF2B6F" w:rsidR="009A065D">
        <w:rPr>
          <w:rFonts w:eastAsia="Times New Roman"/>
          <w:lang w:val="en-US"/>
        </w:rPr>
        <w:t>lick</w:t>
      </w:r>
      <w:r w:rsidRPr="59FF2B6F" w:rsidR="00C51158">
        <w:rPr>
          <w:rFonts w:eastAsia="Times New Roman"/>
          <w:lang w:val="en-US"/>
        </w:rPr>
        <w:t>ing</w:t>
      </w:r>
      <w:r w:rsidRPr="59FF2B6F" w:rsidR="009A065D">
        <w:rPr>
          <w:rFonts w:eastAsia="Times New Roman"/>
          <w:lang w:val="en-US"/>
        </w:rPr>
        <w:t xml:space="preserve"> on Login</w:t>
      </w:r>
      <w:r w:rsidRPr="59FF2B6F" w:rsidR="000A4FA7">
        <w:rPr>
          <w:rFonts w:eastAsia="Times New Roman"/>
          <w:lang w:val="en-US"/>
        </w:rPr>
        <w:t xml:space="preserve">, </w:t>
      </w:r>
      <w:r w:rsidRPr="59FF2B6F" w:rsidR="009A065D">
        <w:rPr>
          <w:rFonts w:eastAsia="Times New Roman"/>
          <w:lang w:val="en-US"/>
        </w:rPr>
        <w:t xml:space="preserve">click Create New Account, and follow the prompts accordingly until it accepts your new account </w:t>
      </w:r>
      <w:r w:rsidRPr="59FF2B6F" w:rsidR="009A065D">
        <w:rPr>
          <w:rFonts w:eastAsia="Times New Roman"/>
          <w:lang w:val="en-US"/>
        </w:rPr>
        <w:t>data</w:t>
      </w:r>
      <w:r w:rsidRPr="59FF2B6F" w:rsidR="009A065D">
        <w:rPr>
          <w:rFonts w:eastAsia="Times New Roman"/>
          <w:lang w:val="en-US"/>
        </w:rPr>
        <w:t xml:space="preserve"> </w:t>
      </w:r>
      <w:r w:rsidRPr="59FF2B6F" w:rsidR="009A065D">
        <w:rPr>
          <w:rFonts w:eastAsia="Times New Roman"/>
          <w:lang w:val="en-US"/>
        </w:rPr>
        <w:t xml:space="preserve">and </w:t>
      </w:r>
      <w:r w:rsidRPr="59FF2B6F" w:rsidR="000A4FA7">
        <w:rPr>
          <w:rFonts w:eastAsia="Times New Roman"/>
          <w:lang w:val="en-US"/>
        </w:rPr>
        <w:t xml:space="preserve">you </w:t>
      </w:r>
      <w:r w:rsidRPr="59FF2B6F" w:rsidR="009A065D">
        <w:rPr>
          <w:rFonts w:eastAsia="Times New Roman"/>
          <w:lang w:val="en-US"/>
        </w:rPr>
        <w:t>are signed in on your new account.</w:t>
      </w:r>
    </w:p>
    <w:p w:rsidRPr="00CD383A" w:rsidR="00080603" w:rsidP="59FF2B6F" w:rsidRDefault="00E3110A" w14:paraId="56714656" w14:textId="46A4F909">
      <w:pPr>
        <w:pStyle w:val="ListParagraph"/>
        <w:numPr>
          <w:ilvl w:val="0"/>
          <w:numId w:val="8"/>
        </w:numPr>
        <w:spacing w:after="120" w:afterAutospacing="off" w:line="240" w:lineRule="auto"/>
        <w:ind/>
        <w:rPr>
          <w:rFonts w:eastAsia="Times New Roman"/>
          <w:lang w:val="en-US"/>
        </w:rPr>
      </w:pPr>
      <w:r w:rsidRPr="59FF2B6F" w:rsidR="009A065D">
        <w:rPr>
          <w:rFonts w:eastAsia="Times New Roman"/>
          <w:lang w:val="en-US"/>
        </w:rPr>
        <w:t xml:space="preserve">The default location where Earth Explorer </w:t>
      </w:r>
      <w:r w:rsidRPr="59FF2B6F" w:rsidR="009A065D">
        <w:rPr>
          <w:rFonts w:eastAsia="Times New Roman"/>
          <w:lang w:val="en-US"/>
        </w:rPr>
        <w:t>start</w:t>
      </w:r>
      <w:r w:rsidRPr="59FF2B6F" w:rsidR="009A065D">
        <w:rPr>
          <w:rFonts w:eastAsia="Times New Roman"/>
          <w:lang w:val="en-US"/>
        </w:rPr>
        <w:t xml:space="preserve"> is centered at Sioux Falls, South Dakota. </w:t>
      </w:r>
      <w:r w:rsidRPr="59FF2B6F" w:rsidR="00F91441">
        <w:rPr>
          <w:rFonts w:eastAsia="Times New Roman"/>
          <w:lang w:val="en-US"/>
        </w:rPr>
        <w:t>C</w:t>
      </w:r>
      <w:r w:rsidRPr="59FF2B6F" w:rsidR="009B4C77">
        <w:rPr>
          <w:rFonts w:eastAsia="Times New Roman"/>
          <w:lang w:val="en-US"/>
        </w:rPr>
        <w:t>lick and drag and zoom in</w:t>
      </w:r>
      <w:r w:rsidRPr="59FF2B6F" w:rsidR="008E340D">
        <w:rPr>
          <w:rFonts w:eastAsia="Times New Roman"/>
          <w:lang w:val="en-US"/>
        </w:rPr>
        <w:t>/out</w:t>
      </w:r>
      <w:r w:rsidRPr="59FF2B6F" w:rsidR="009B4C77">
        <w:rPr>
          <w:rFonts w:eastAsia="Times New Roman"/>
          <w:lang w:val="en-US"/>
        </w:rPr>
        <w:t xml:space="preserve"> </w:t>
      </w:r>
      <w:r w:rsidRPr="59FF2B6F" w:rsidR="008E340D">
        <w:rPr>
          <w:rFonts w:eastAsia="Times New Roman"/>
          <w:lang w:val="en-US"/>
        </w:rPr>
        <w:t>to find</w:t>
      </w:r>
      <w:r w:rsidRPr="59FF2B6F" w:rsidR="009B4C77">
        <w:rPr>
          <w:rFonts w:eastAsia="Times New Roman"/>
          <w:lang w:val="en-US"/>
        </w:rPr>
        <w:t xml:space="preserve"> the area of Northern Burkina Faso centered </w:t>
      </w:r>
      <w:r w:rsidRPr="59FF2B6F" w:rsidR="009B4C77">
        <w:rPr>
          <w:rFonts w:eastAsia="Times New Roman"/>
          <w:lang w:val="en-US"/>
        </w:rPr>
        <w:t>approximately on</w:t>
      </w:r>
      <w:r w:rsidRPr="59FF2B6F" w:rsidR="009B4C77">
        <w:rPr>
          <w:rFonts w:eastAsia="Times New Roman"/>
          <w:lang w:val="en-US"/>
        </w:rPr>
        <w:t xml:space="preserve"> the site of Gorom-Gorom. When </w:t>
      </w:r>
      <w:r w:rsidRPr="59FF2B6F" w:rsidR="009B4C77">
        <w:rPr>
          <w:rFonts w:eastAsia="Times New Roman"/>
          <w:lang w:val="en-US"/>
        </w:rPr>
        <w:t>you’re</w:t>
      </w:r>
      <w:r w:rsidRPr="59FF2B6F" w:rsidR="009B4C77">
        <w:rPr>
          <w:rFonts w:eastAsia="Times New Roman"/>
          <w:lang w:val="en-US"/>
        </w:rPr>
        <w:t xml:space="preserve"> zoomed and ready to start finding some satellite imagery, the site should look something like this:</w:t>
      </w:r>
    </w:p>
    <w:p w:rsidRPr="00CD383A" w:rsidR="00080603" w:rsidP="59FF2B6F" w:rsidRDefault="00E3110A" w14:paraId="17C0014B" w14:textId="77ED26D6">
      <w:pPr>
        <w:pStyle w:val="ListParagraph"/>
        <w:spacing w:after="120" w:afterAutospacing="off" w:line="240" w:lineRule="auto"/>
        <w:ind w:left="720" w:hanging="0"/>
        <w:rPr>
          <w:rFonts w:eastAsia="Times New Roman"/>
          <w:lang w:val="en-US"/>
        </w:rPr>
      </w:pPr>
      <w:r w:rsidR="3E6E5B12">
        <w:drawing>
          <wp:inline wp14:editId="4C94230E" wp14:anchorId="57CDD2E2">
            <wp:extent cx="7334252" cy="3400425"/>
            <wp:effectExtent l="0" t="0" r="0" b="9525"/>
            <wp:docPr id="2056519866" name="Imagen 1" title=""/>
            <wp:cNvGraphicFramePr>
              <a:graphicFrameLocks noChangeAspect="1"/>
            </wp:cNvGraphicFramePr>
            <a:graphic>
              <a:graphicData uri="http://schemas.openxmlformats.org/drawingml/2006/picture">
                <pic:pic>
                  <pic:nvPicPr>
                    <pic:cNvPr id="0" name="Imagen 1"/>
                    <pic:cNvPicPr/>
                  </pic:nvPicPr>
                  <pic:blipFill>
                    <a:blip r:embed="R44010156d36d4d82">
                      <a:extLst xmlns:a="http://schemas.openxmlformats.org/drawingml/2006/main">
                        <a:ext uri="{28A0092B-C50C-407E-A947-70E740481C1C}">
                          <a14:useLocalDpi xmlns:a14="http://schemas.microsoft.com/office/drawing/2010/main" val="0"/>
                        </a:ext>
                      </a:extLst>
                    </a:blip>
                    <a:stretch>
                      <a:fillRect/>
                    </a:stretch>
                  </pic:blipFill>
                  <pic:spPr xmlns:pic="http://schemas.openxmlformats.org/drawingml/2006/picture" bwMode="auto">
                    <a:xfrm xmlns:a="http://schemas.openxmlformats.org/drawingml/2006/main" rot="0" flipH="0" flipV="0">
                      <a:off x="0" y="0"/>
                      <a:ext cx="7334252" cy="3400425"/>
                    </a:xfrm>
                    <a:prstGeom xmlns:a="http://schemas.openxmlformats.org/drawingml/2006/main" prst="rect">
                      <a:avLst/>
                    </a:prstGeom>
                    <a:noFill xmlns:a="http://schemas.openxmlformats.org/drawingml/2006/main"/>
                    <a:ln xmlns:a="http://schemas.openxmlformats.org/drawingml/2006/main">
                      <a:noFill/>
                    </a:ln>
                  </pic:spPr>
                </pic:pic>
              </a:graphicData>
            </a:graphic>
          </wp:inline>
        </w:drawing>
      </w:r>
    </w:p>
    <w:p w:rsidRPr="00CD383A" w:rsidR="00080603" w:rsidP="59FF2B6F" w:rsidRDefault="00E3110A" w14:paraId="4095CDE5" w14:textId="35C4870D">
      <w:pPr>
        <w:pStyle w:val="ListParagraph"/>
        <w:spacing w:after="120" w:afterAutospacing="off" w:line="240" w:lineRule="auto"/>
        <w:ind w:left="720" w:hanging="0"/>
        <w:rPr>
          <w:rFonts w:eastAsia="Times New Roman"/>
          <w:lang w:val="en-US"/>
        </w:rPr>
      </w:pPr>
    </w:p>
    <w:p w:rsidRPr="00CD383A" w:rsidR="00080603" w:rsidP="59FF2B6F" w:rsidRDefault="00E3110A" w14:paraId="633A6B2C" w14:textId="1625772A">
      <w:pPr>
        <w:pStyle w:val="ListParagraph"/>
        <w:numPr>
          <w:ilvl w:val="0"/>
          <w:numId w:val="8"/>
        </w:numPr>
        <w:spacing w:after="120" w:afterAutospacing="off" w:line="240" w:lineRule="auto"/>
        <w:ind/>
        <w:rPr>
          <w:rFonts w:eastAsia="Times New Roman"/>
          <w:lang w:val="en-US"/>
        </w:rPr>
      </w:pPr>
      <w:r w:rsidRPr="59FF2B6F" w:rsidR="009B4C77">
        <w:rPr>
          <w:rFonts w:eastAsia="Times New Roman"/>
          <w:lang w:val="en-US"/>
        </w:rPr>
        <w:t xml:space="preserve">If you click on the box in the upper left corner, </w:t>
      </w:r>
      <w:r w:rsidRPr="59FF2B6F" w:rsidR="00C53D58">
        <w:rPr>
          <w:rFonts w:eastAsia="Times New Roman"/>
          <w:lang w:val="en-US"/>
        </w:rPr>
        <w:t>you can change from the</w:t>
      </w:r>
      <w:r w:rsidRPr="59FF2B6F" w:rsidR="009B4C77">
        <w:rPr>
          <w:rFonts w:eastAsia="Times New Roman"/>
          <w:lang w:val="en-US"/>
        </w:rPr>
        <w:t xml:space="preserve"> light gray map</w:t>
      </w:r>
      <w:r w:rsidRPr="59FF2B6F" w:rsidR="00C53D58">
        <w:rPr>
          <w:rFonts w:eastAsia="Times New Roman"/>
          <w:lang w:val="en-US"/>
        </w:rPr>
        <w:t xml:space="preserve"> to</w:t>
      </w:r>
      <w:r w:rsidRPr="59FF2B6F" w:rsidR="009B4C77">
        <w:rPr>
          <w:rFonts w:eastAsia="Times New Roman"/>
          <w:lang w:val="en-US"/>
        </w:rPr>
        <w:t xml:space="preserve"> the ESRI World Imagery with World Boundaries and Places to help </w:t>
      </w:r>
      <w:r w:rsidRPr="59FF2B6F" w:rsidR="00C53D58">
        <w:rPr>
          <w:rFonts w:eastAsia="Times New Roman"/>
          <w:lang w:val="en-US"/>
        </w:rPr>
        <w:t>with navigation</w:t>
      </w:r>
      <w:r w:rsidRPr="59FF2B6F" w:rsidR="009B4C77">
        <w:rPr>
          <w:rFonts w:eastAsia="Times New Roman"/>
          <w:lang w:val="en-US"/>
        </w:rPr>
        <w:t xml:space="preserve">. Zoom in 5 or 6 times and the screen might look like this: </w:t>
      </w:r>
    </w:p>
    <w:p w:rsidRPr="00CD383A" w:rsidR="00080603" w:rsidP="59FF2B6F" w:rsidRDefault="00E3110A" w14:paraId="701C2FFF" w14:textId="5CA95AEC">
      <w:pPr>
        <w:pStyle w:val="ListParagraph"/>
        <w:spacing w:after="120" w:afterAutospacing="off" w:line="240" w:lineRule="auto"/>
        <w:ind w:left="720" w:hanging="0"/>
        <w:rPr>
          <w:rFonts w:eastAsia="Times New Roman"/>
          <w:lang w:val="en-US"/>
        </w:rPr>
      </w:pPr>
      <w:r w:rsidR="07042EB2">
        <w:drawing>
          <wp:inline wp14:editId="7A2F3938" wp14:anchorId="28CBE11B">
            <wp:extent cx="8220076" cy="3762375"/>
            <wp:effectExtent l="0" t="0" r="9525" b="9525"/>
            <wp:docPr id="926149818" name="Imagen 2" title=""/>
            <wp:cNvGraphicFramePr>
              <a:graphicFrameLocks noChangeAspect="1"/>
            </wp:cNvGraphicFramePr>
            <a:graphic>
              <a:graphicData uri="http://schemas.openxmlformats.org/drawingml/2006/picture">
                <pic:pic>
                  <pic:nvPicPr>
                    <pic:cNvPr id="0" name="Imagen 2"/>
                    <pic:cNvPicPr/>
                  </pic:nvPicPr>
                  <pic:blipFill>
                    <a:blip r:embed="R2a37a1bc882542c7">
                      <a:extLst xmlns:a="http://schemas.openxmlformats.org/drawingml/2006/main">
                        <a:ext uri="{28A0092B-C50C-407E-A947-70E740481C1C}">
                          <a14:useLocalDpi xmlns:a14="http://schemas.microsoft.com/office/drawing/2010/main" val="0"/>
                        </a:ext>
                      </a:extLst>
                    </a:blip>
                    <a:stretch>
                      <a:fillRect/>
                    </a:stretch>
                  </pic:blipFill>
                  <pic:spPr xmlns:pic="http://schemas.openxmlformats.org/drawingml/2006/picture" bwMode="auto">
                    <a:xfrm xmlns:a="http://schemas.openxmlformats.org/drawingml/2006/main" rot="0" flipH="0" flipV="0">
                      <a:off x="0" y="0"/>
                      <a:ext cx="8220076" cy="3762375"/>
                    </a:xfrm>
                    <a:prstGeom xmlns:a="http://schemas.openxmlformats.org/drawingml/2006/main" prst="rect">
                      <a:avLst/>
                    </a:prstGeom>
                    <a:noFill xmlns:a="http://schemas.openxmlformats.org/drawingml/2006/main"/>
                    <a:ln xmlns:a="http://schemas.openxmlformats.org/drawingml/2006/main">
                      <a:noFill/>
                    </a:ln>
                  </pic:spPr>
                </pic:pic>
              </a:graphicData>
            </a:graphic>
          </wp:inline>
        </w:drawing>
      </w:r>
    </w:p>
    <w:p w:rsidRPr="00CD383A" w:rsidR="00080603" w:rsidP="59FF2B6F" w:rsidRDefault="00E3110A" w14:paraId="639A4572" w14:textId="703769C3">
      <w:pPr>
        <w:pStyle w:val="ListParagraph"/>
        <w:numPr>
          <w:ilvl w:val="0"/>
          <w:numId w:val="8"/>
        </w:numPr>
        <w:spacing w:after="120" w:afterAutospacing="off" w:line="240" w:lineRule="auto"/>
        <w:ind/>
        <w:rPr>
          <w:rFonts w:eastAsia="Times New Roman"/>
          <w:lang w:val="en-US"/>
        </w:rPr>
      </w:pPr>
      <w:r w:rsidRPr="59FF2B6F" w:rsidR="00603207">
        <w:rPr>
          <w:rFonts w:eastAsia="Times New Roman"/>
          <w:lang w:val="en-US"/>
        </w:rPr>
        <w:t>If you explore the area Northeast, you´ll find a section of farming that looks like this:</w:t>
      </w:r>
    </w:p>
    <w:p w:rsidRPr="00CD383A" w:rsidR="00080603" w:rsidP="59FF2B6F" w:rsidRDefault="00E3110A" w14:paraId="3AC179AE" w14:textId="5B9CA8CE">
      <w:pPr>
        <w:pStyle w:val="ListParagraph"/>
        <w:spacing w:after="120" w:afterAutospacing="off" w:line="240" w:lineRule="auto"/>
        <w:ind w:left="720" w:hanging="0"/>
        <w:rPr>
          <w:rFonts w:eastAsia="Times New Roman"/>
          <w:lang w:val="en-US"/>
        </w:rPr>
      </w:pPr>
      <w:r w:rsidR="0E7ECCB7">
        <w:drawing>
          <wp:inline wp14:editId="59A49D4F" wp14:anchorId="583F4C72">
            <wp:extent cx="8229600" cy="3743325"/>
            <wp:effectExtent l="0" t="0" r="0" b="9525"/>
            <wp:docPr id="1753684629" name="Imagen 4" title=""/>
            <wp:cNvGraphicFramePr>
              <a:graphicFrameLocks noChangeAspect="1"/>
            </wp:cNvGraphicFramePr>
            <a:graphic>
              <a:graphicData uri="http://schemas.openxmlformats.org/drawingml/2006/picture">
                <pic:pic>
                  <pic:nvPicPr>
                    <pic:cNvPr id="0" name="Imagen 4"/>
                    <pic:cNvPicPr/>
                  </pic:nvPicPr>
                  <pic:blipFill>
                    <a:blip r:embed="Reeb25a95a07b4251">
                      <a:extLst xmlns:a="http://schemas.openxmlformats.org/drawingml/2006/main">
                        <a:ext uri="{28A0092B-C50C-407E-A947-70E740481C1C}">
                          <a14:useLocalDpi xmlns:a14="http://schemas.microsoft.com/office/drawing/2010/main" val="0"/>
                        </a:ext>
                      </a:extLst>
                    </a:blip>
                    <a:stretch>
                      <a:fillRect/>
                    </a:stretch>
                  </pic:blipFill>
                  <pic:spPr xmlns:pic="http://schemas.openxmlformats.org/drawingml/2006/picture" bwMode="auto">
                    <a:xfrm xmlns:a="http://schemas.openxmlformats.org/drawingml/2006/main" rot="0" flipH="0" flipV="0">
                      <a:off x="0" y="0"/>
                      <a:ext cx="8229600" cy="3743325"/>
                    </a:xfrm>
                    <a:prstGeom xmlns:a="http://schemas.openxmlformats.org/drawingml/2006/main" prst="rect">
                      <a:avLst/>
                    </a:prstGeom>
                    <a:noFill xmlns:a="http://schemas.openxmlformats.org/drawingml/2006/main"/>
                    <a:ln xmlns:a="http://schemas.openxmlformats.org/drawingml/2006/main">
                      <a:noFill/>
                    </a:ln>
                  </pic:spPr>
                </pic:pic>
              </a:graphicData>
            </a:graphic>
          </wp:inline>
        </w:drawing>
      </w:r>
    </w:p>
    <w:p w:rsidRPr="00CD383A" w:rsidR="00080603" w:rsidP="59FF2B6F" w:rsidRDefault="00E3110A" w14:paraId="3A6A5E59" w14:textId="1B60C652">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603207">
        <w:rPr>
          <w:rFonts w:eastAsia="Times New Roman"/>
          <w:lang w:val="en-US"/>
        </w:rPr>
        <w:t xml:space="preserve">On the left side, click on Polygon and </w:t>
      </w:r>
      <w:r w:rsidRPr="59FF2B6F" w:rsidR="003300AD">
        <w:rPr>
          <w:rFonts w:eastAsia="Times New Roman"/>
          <w:lang w:val="en-US"/>
        </w:rPr>
        <w:t xml:space="preserve">then </w:t>
      </w:r>
      <w:r w:rsidRPr="59FF2B6F" w:rsidR="00603207">
        <w:rPr>
          <w:rFonts w:eastAsia="Times New Roman"/>
          <w:lang w:val="en-US"/>
        </w:rPr>
        <w:t xml:space="preserve">click on Use Map. </w:t>
      </w:r>
      <w:r w:rsidRPr="59FF2B6F" w:rsidR="003300AD">
        <w:rPr>
          <w:rFonts w:eastAsia="Times New Roman"/>
          <w:lang w:val="en-US"/>
        </w:rPr>
        <w:t xml:space="preserve">It will </w:t>
      </w:r>
      <w:r w:rsidRPr="59FF2B6F" w:rsidR="00603207">
        <w:rPr>
          <w:rFonts w:eastAsia="Times New Roman"/>
          <w:lang w:val="en-US"/>
        </w:rPr>
        <w:t>automatically grab the four corner coordinates for the onscreen image</w:t>
      </w:r>
      <w:r w:rsidRPr="59FF2B6F" w:rsidR="00466613">
        <w:rPr>
          <w:rFonts w:eastAsia="Times New Roman"/>
          <w:lang w:val="en-US"/>
        </w:rPr>
        <w:t xml:space="preserve">. </w:t>
      </w:r>
      <w:r w:rsidRPr="59FF2B6F" w:rsidR="003300AD">
        <w:rPr>
          <w:rFonts w:eastAsia="Times New Roman"/>
          <w:lang w:val="en-US"/>
        </w:rPr>
        <w:t>I</w:t>
      </w:r>
      <w:r w:rsidRPr="59FF2B6F" w:rsidR="00466613">
        <w:rPr>
          <w:rFonts w:eastAsia="Times New Roman"/>
          <w:lang w:val="en-US"/>
        </w:rPr>
        <w:t xml:space="preserve">f you zoom back </w:t>
      </w:r>
      <w:r w:rsidRPr="59FF2B6F" w:rsidR="003300AD">
        <w:rPr>
          <w:rFonts w:eastAsia="Times New Roman"/>
          <w:lang w:val="en-US"/>
        </w:rPr>
        <w:t>o</w:t>
      </w:r>
      <w:r w:rsidRPr="59FF2B6F" w:rsidR="00466613">
        <w:rPr>
          <w:rFonts w:eastAsia="Times New Roman"/>
          <w:lang w:val="en-US"/>
        </w:rPr>
        <w:t>ne click</w:t>
      </w:r>
      <w:r w:rsidRPr="59FF2B6F" w:rsidR="003300AD">
        <w:rPr>
          <w:rFonts w:eastAsia="Times New Roman"/>
          <w:lang w:val="en-US"/>
        </w:rPr>
        <w:t>,</w:t>
      </w:r>
      <w:r w:rsidRPr="59FF2B6F" w:rsidR="00466613">
        <w:rPr>
          <w:rFonts w:eastAsia="Times New Roman"/>
          <w:lang w:val="en-US"/>
        </w:rPr>
        <w:t xml:space="preserve"> you will see the four corner pins</w:t>
      </w:r>
      <w:r w:rsidRPr="59FF2B6F" w:rsidR="003300AD">
        <w:rPr>
          <w:rFonts w:eastAsia="Times New Roman"/>
          <w:lang w:val="en-US"/>
        </w:rPr>
        <w:t>. You can also move these pins to</w:t>
      </w:r>
      <w:r w:rsidRPr="59FF2B6F" w:rsidR="00466613">
        <w:rPr>
          <w:rFonts w:eastAsia="Times New Roman"/>
          <w:lang w:val="en-US"/>
        </w:rPr>
        <w:t xml:space="preserve"> more </w:t>
      </w:r>
      <w:r w:rsidRPr="59FF2B6F" w:rsidR="00466613">
        <w:rPr>
          <w:rFonts w:eastAsia="Times New Roman"/>
          <w:lang w:val="en-US"/>
        </w:rPr>
        <w:t>carefully choose the farming area to look like this</w:t>
      </w:r>
      <w:r w:rsidRPr="59FF2B6F" w:rsidR="57A59177">
        <w:rPr>
          <w:rFonts w:eastAsia="Times New Roman"/>
          <w:lang w:val="en-US"/>
        </w:rPr>
        <w:t>:</w:t>
      </w:r>
      <w:r w:rsidRPr="59FF2B6F" w:rsidR="00466613">
        <w:rPr>
          <w:rFonts w:eastAsia="Times New Roman"/>
          <w:lang w:val="en-US"/>
        </w:rPr>
        <w:t xml:space="preserve">  </w:t>
      </w:r>
    </w:p>
    <w:p w:rsidRPr="00CD383A" w:rsidR="00080603" w:rsidP="59FF2B6F" w:rsidRDefault="00E3110A" w14:paraId="565FB2E1" w14:textId="3E8AC334">
      <w:pPr>
        <w:pStyle w:val="ListParagraph"/>
        <w:suppressLineNumbers w:val="0"/>
        <w:bidi w:val="0"/>
        <w:spacing w:before="0" w:beforeAutospacing="off" w:after="120" w:afterAutospacing="off" w:line="240" w:lineRule="auto"/>
        <w:ind w:left="720" w:right="0" w:hanging="0"/>
        <w:jc w:val="left"/>
        <w:rPr>
          <w:rFonts w:eastAsia="Times New Roman"/>
          <w:lang w:val="en-US"/>
        </w:rPr>
      </w:pPr>
      <w:r w:rsidR="252C241C">
        <w:drawing>
          <wp:inline wp14:editId="0921C60A" wp14:anchorId="487CA724">
            <wp:extent cx="5876926" cy="3286125"/>
            <wp:effectExtent l="0" t="0" r="9525" b="9525"/>
            <wp:docPr id="2044216640" name="Imagen 7" title=""/>
            <wp:cNvGraphicFramePr>
              <a:graphicFrameLocks noChangeAspect="1"/>
            </wp:cNvGraphicFramePr>
            <a:graphic>
              <a:graphicData uri="http://schemas.openxmlformats.org/drawingml/2006/picture">
                <pic:pic>
                  <pic:nvPicPr>
                    <pic:cNvPr id="0" name="Imagen 7"/>
                    <pic:cNvPicPr/>
                  </pic:nvPicPr>
                  <pic:blipFill>
                    <a:blip r:embed="R8c2a1ea978744e18">
                      <a:extLst xmlns:a="http://schemas.openxmlformats.org/drawingml/2006/main">
                        <a:ext uri="{28A0092B-C50C-407E-A947-70E740481C1C}">
                          <a14:useLocalDpi xmlns:a14="http://schemas.microsoft.com/office/drawing/2010/main" val="0"/>
                        </a:ext>
                      </a:extLst>
                    </a:blip>
                    <a:stretch>
                      <a:fillRect/>
                    </a:stretch>
                  </pic:blipFill>
                  <pic:spPr xmlns:pic="http://schemas.openxmlformats.org/drawingml/2006/picture" bwMode="auto">
                    <a:xfrm xmlns:a="http://schemas.openxmlformats.org/drawingml/2006/main" rot="0" flipH="0" flipV="0">
                      <a:off x="0" y="0"/>
                      <a:ext cx="5876926" cy="3286125"/>
                    </a:xfrm>
                    <a:prstGeom xmlns:a="http://schemas.openxmlformats.org/drawingml/2006/main" prst="rect">
                      <a:avLst/>
                    </a:prstGeom>
                    <a:noFill xmlns:a="http://schemas.openxmlformats.org/drawingml/2006/main"/>
                    <a:ln xmlns:a="http://schemas.openxmlformats.org/drawingml/2006/main">
                      <a:noFill/>
                    </a:ln>
                  </pic:spPr>
                </pic:pic>
              </a:graphicData>
            </a:graphic>
          </wp:inline>
        </w:drawing>
      </w:r>
    </w:p>
    <w:p w:rsidRPr="00CD383A" w:rsidR="00080603" w:rsidP="59FF2B6F" w:rsidRDefault="00E3110A" w14:paraId="2D7D6BA1" w14:textId="6569ABB2">
      <w:pPr>
        <w:pStyle w:val="ListParagraph"/>
        <w:suppressLineNumbers w:val="0"/>
        <w:bidi w:val="0"/>
        <w:spacing w:before="0" w:beforeAutospacing="off" w:after="120" w:afterAutospacing="off" w:line="240" w:lineRule="auto"/>
        <w:ind w:left="720" w:right="0" w:hanging="0"/>
        <w:jc w:val="left"/>
        <w:rPr>
          <w:rFonts w:eastAsia="Times New Roman"/>
          <w:lang w:val="en-US"/>
        </w:rPr>
      </w:pPr>
    </w:p>
    <w:p w:rsidRPr="00CD383A" w:rsidR="00080603" w:rsidP="59FF2B6F" w:rsidRDefault="00E3110A" w14:paraId="47956247" w14:textId="381510D1">
      <w:pPr>
        <w:pStyle w:val="ListParagraph"/>
        <w:suppressLineNumbers w:val="0"/>
        <w:bidi w:val="0"/>
        <w:spacing w:before="0" w:beforeAutospacing="off" w:after="120" w:afterAutospacing="off" w:line="240" w:lineRule="auto"/>
        <w:ind w:left="720" w:right="0" w:hanging="0"/>
        <w:jc w:val="left"/>
        <w:rPr>
          <w:rFonts w:eastAsia="Times New Roman"/>
          <w:lang w:val="en-US"/>
        </w:rPr>
      </w:pPr>
      <w:r w:rsidRPr="59FF2B6F" w:rsidR="003300AD">
        <w:rPr>
          <w:rFonts w:eastAsia="Times New Roman"/>
          <w:lang w:val="en-US"/>
        </w:rPr>
        <w:t>This process</w:t>
      </w:r>
      <w:r w:rsidRPr="59FF2B6F" w:rsidR="00466613">
        <w:rPr>
          <w:rFonts w:eastAsia="Times New Roman"/>
          <w:lang w:val="en-US"/>
        </w:rPr>
        <w:t xml:space="preserve"> seems to work better when you use only a few p</w:t>
      </w:r>
      <w:r w:rsidRPr="59FF2B6F" w:rsidR="00A37939">
        <w:rPr>
          <w:rFonts w:eastAsia="Times New Roman"/>
          <w:lang w:val="en-US"/>
        </w:rPr>
        <w:t xml:space="preserve">ins rather than more. </w:t>
      </w:r>
      <w:r w:rsidRPr="59FF2B6F" w:rsidR="003300AD">
        <w:rPr>
          <w:rFonts w:eastAsia="Times New Roman"/>
          <w:lang w:val="en-US"/>
        </w:rPr>
        <w:t xml:space="preserve">The </w:t>
      </w:r>
      <w:r w:rsidRPr="59FF2B6F" w:rsidR="003300AD">
        <w:rPr>
          <w:rFonts w:eastAsia="Times New Roman"/>
          <w:lang w:val="en-US"/>
        </w:rPr>
        <w:t>objective</w:t>
      </w:r>
      <w:r w:rsidRPr="59FF2B6F" w:rsidR="003300AD">
        <w:rPr>
          <w:rFonts w:eastAsia="Times New Roman"/>
          <w:lang w:val="en-US"/>
        </w:rPr>
        <w:t xml:space="preserve"> of the pins is to</w:t>
      </w:r>
      <w:r w:rsidRPr="59FF2B6F" w:rsidR="00A37939">
        <w:rPr>
          <w:rFonts w:eastAsia="Times New Roman"/>
          <w:lang w:val="en-US"/>
        </w:rPr>
        <w:t xml:space="preserve"> approximate the area of what we think is </w:t>
      </w:r>
      <w:r w:rsidRPr="59FF2B6F" w:rsidR="00A37939">
        <w:rPr>
          <w:rFonts w:eastAsia="Times New Roman"/>
          <w:lang w:val="en-US"/>
        </w:rPr>
        <w:t>the farming</w:t>
      </w:r>
      <w:r w:rsidRPr="59FF2B6F" w:rsidR="00A37939">
        <w:rPr>
          <w:rFonts w:eastAsia="Times New Roman"/>
          <w:lang w:val="en-US"/>
        </w:rPr>
        <w:t xml:space="preserve"> activity.</w:t>
      </w:r>
    </w:p>
    <w:p w:rsidRPr="00CD383A" w:rsidR="00080603" w:rsidP="59FF2B6F" w:rsidRDefault="00E3110A" w14:paraId="237D0F51" w14:textId="6736C407">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B30494">
        <w:rPr>
          <w:rFonts w:eastAsia="Times New Roman"/>
          <w:lang w:val="en-US"/>
        </w:rPr>
        <w:t>Next,</w:t>
      </w:r>
      <w:r w:rsidRPr="59FF2B6F" w:rsidR="00A37939">
        <w:rPr>
          <w:rFonts w:eastAsia="Times New Roman"/>
          <w:lang w:val="en-US"/>
        </w:rPr>
        <w:t xml:space="preserve"> scroll down and select a date range for some imagery and a range of potentially acceptable cloud </w:t>
      </w:r>
      <w:r w:rsidRPr="59FF2B6F" w:rsidR="00A37939">
        <w:rPr>
          <w:rFonts w:eastAsia="Times New Roman"/>
          <w:lang w:val="en-US"/>
        </w:rPr>
        <w:t>cover</w:t>
      </w:r>
      <w:r w:rsidRPr="59FF2B6F" w:rsidR="00A37939">
        <w:rPr>
          <w:rFonts w:eastAsia="Times New Roman"/>
          <w:lang w:val="en-US"/>
        </w:rPr>
        <w:t xml:space="preserve">. </w:t>
      </w:r>
    </w:p>
    <w:p w:rsidRPr="00CD383A" w:rsidR="00080603" w:rsidP="59FF2B6F" w:rsidRDefault="00E3110A" w14:paraId="0EA0E10C" w14:textId="4268097C">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B30494">
        <w:rPr>
          <w:rFonts w:eastAsia="Times New Roman"/>
          <w:lang w:val="en-US"/>
        </w:rPr>
        <w:t>For this example, we will s</w:t>
      </w:r>
      <w:r w:rsidRPr="59FF2B6F" w:rsidR="00A37939">
        <w:rPr>
          <w:rFonts w:eastAsia="Times New Roman"/>
          <w:lang w:val="en-US"/>
        </w:rPr>
        <w:t xml:space="preserve">et the date range from December 15, </w:t>
      </w:r>
      <w:r w:rsidRPr="59FF2B6F" w:rsidR="00A37939">
        <w:rPr>
          <w:rFonts w:eastAsia="Times New Roman"/>
          <w:lang w:val="en-US"/>
        </w:rPr>
        <w:t>2019</w:t>
      </w:r>
      <w:r w:rsidRPr="59FF2B6F" w:rsidR="00A37939">
        <w:rPr>
          <w:rFonts w:eastAsia="Times New Roman"/>
          <w:lang w:val="en-US"/>
        </w:rPr>
        <w:t xml:space="preserve"> to March 15, 2020. The reason </w:t>
      </w:r>
      <w:r w:rsidRPr="59FF2B6F" w:rsidR="00A37939">
        <w:rPr>
          <w:rFonts w:eastAsia="Times New Roman"/>
          <w:lang w:val="en-US"/>
        </w:rPr>
        <w:t>we’re</w:t>
      </w:r>
      <w:r w:rsidRPr="59FF2B6F" w:rsidR="00A37939">
        <w:rPr>
          <w:rFonts w:eastAsia="Times New Roman"/>
          <w:lang w:val="en-US"/>
        </w:rPr>
        <w:t xml:space="preserve"> using these dates is because the rainy season in this region extends from May until September, and we </w:t>
      </w:r>
      <w:r w:rsidRPr="59FF2B6F" w:rsidR="00A37939">
        <w:rPr>
          <w:rFonts w:eastAsia="Times New Roman"/>
          <w:lang w:val="en-US"/>
        </w:rPr>
        <w:t>don’t</w:t>
      </w:r>
      <w:r w:rsidRPr="59FF2B6F" w:rsidR="00A37939">
        <w:rPr>
          <w:rFonts w:eastAsia="Times New Roman"/>
          <w:lang w:val="en-US"/>
        </w:rPr>
        <w:t xml:space="preserve"> want the soil moisture </w:t>
      </w:r>
      <w:r w:rsidRPr="59FF2B6F" w:rsidR="00B30494">
        <w:rPr>
          <w:rFonts w:eastAsia="Times New Roman"/>
          <w:lang w:val="en-US"/>
        </w:rPr>
        <w:t xml:space="preserve">from the rainy season </w:t>
      </w:r>
      <w:r w:rsidRPr="59FF2B6F" w:rsidR="00A37939">
        <w:rPr>
          <w:rFonts w:eastAsia="Times New Roman"/>
          <w:lang w:val="en-US"/>
        </w:rPr>
        <w:t xml:space="preserve">to </w:t>
      </w:r>
      <w:r w:rsidRPr="59FF2B6F" w:rsidR="00A37939">
        <w:rPr>
          <w:rFonts w:eastAsia="Times New Roman"/>
          <w:lang w:val="en-US"/>
        </w:rPr>
        <w:t>impact</w:t>
      </w:r>
      <w:r w:rsidRPr="59FF2B6F" w:rsidR="00A37939">
        <w:rPr>
          <w:rFonts w:eastAsia="Times New Roman"/>
          <w:lang w:val="en-US"/>
        </w:rPr>
        <w:t xml:space="preserve"> the estimation of soil organic carbon.</w:t>
      </w:r>
    </w:p>
    <w:p w:rsidRPr="00CD383A" w:rsidR="00080603" w:rsidP="59FF2B6F" w:rsidRDefault="00E3110A" w14:paraId="0FC2C7C2" w14:textId="4E38E7B4">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A37939">
        <w:rPr>
          <w:rFonts w:eastAsia="Times New Roman"/>
          <w:lang w:val="en-US"/>
        </w:rPr>
        <w:t xml:space="preserve">Click on the Cloud Cover and move the sliders to start about </w:t>
      </w:r>
      <w:r w:rsidRPr="59FF2B6F" w:rsidR="00E21112">
        <w:rPr>
          <w:rFonts w:eastAsia="Times New Roman"/>
          <w:lang w:val="en-US"/>
        </w:rPr>
        <w:t>0</w:t>
      </w:r>
      <w:r w:rsidRPr="59FF2B6F" w:rsidR="00A37939">
        <w:rPr>
          <w:rFonts w:eastAsia="Times New Roman"/>
          <w:lang w:val="en-US"/>
        </w:rPr>
        <w:t xml:space="preserve">% and end about 20%. </w:t>
      </w:r>
      <w:r w:rsidRPr="59FF2B6F" w:rsidR="00B30494">
        <w:rPr>
          <w:rFonts w:eastAsia="Times New Roman"/>
          <w:lang w:val="en-US"/>
        </w:rPr>
        <w:t>Ideally</w:t>
      </w:r>
      <w:r w:rsidRPr="59FF2B6F" w:rsidR="005A6ABE">
        <w:rPr>
          <w:rFonts w:eastAsia="Times New Roman"/>
          <w:lang w:val="en-US"/>
        </w:rPr>
        <w:t>,</w:t>
      </w:r>
      <w:r w:rsidRPr="59FF2B6F" w:rsidR="00B30494">
        <w:rPr>
          <w:rFonts w:eastAsia="Times New Roman"/>
          <w:lang w:val="en-US"/>
        </w:rPr>
        <w:t xml:space="preserve"> we </w:t>
      </w:r>
      <w:r w:rsidRPr="59FF2B6F" w:rsidR="00A37939">
        <w:rPr>
          <w:rFonts w:eastAsia="Times New Roman"/>
          <w:lang w:val="en-US"/>
        </w:rPr>
        <w:t>don’t</w:t>
      </w:r>
      <w:r w:rsidRPr="59FF2B6F" w:rsidR="00A37939">
        <w:rPr>
          <w:rFonts w:eastAsia="Times New Roman"/>
          <w:lang w:val="en-US"/>
        </w:rPr>
        <w:t xml:space="preserve"> want any cloud cover, especially </w:t>
      </w:r>
      <w:r w:rsidRPr="59FF2B6F" w:rsidR="00A37939">
        <w:rPr>
          <w:rFonts w:eastAsia="Times New Roman"/>
          <w:lang w:val="en-US"/>
        </w:rPr>
        <w:t>in the area of</w:t>
      </w:r>
      <w:r w:rsidRPr="59FF2B6F" w:rsidR="00A37939">
        <w:rPr>
          <w:rFonts w:eastAsia="Times New Roman"/>
          <w:lang w:val="en-US"/>
        </w:rPr>
        <w:t xml:space="preserve"> our “farm</w:t>
      </w:r>
      <w:r w:rsidRPr="59FF2B6F" w:rsidR="00A37939">
        <w:rPr>
          <w:rFonts w:eastAsia="Times New Roman"/>
          <w:lang w:val="en-US"/>
        </w:rPr>
        <w:t>”</w:t>
      </w:r>
      <w:r w:rsidRPr="59FF2B6F" w:rsidR="00814291">
        <w:rPr>
          <w:rFonts w:eastAsia="Times New Roman"/>
          <w:lang w:val="en-US"/>
        </w:rPr>
        <w:t>,</w:t>
      </w:r>
      <w:r w:rsidRPr="59FF2B6F" w:rsidR="00A37939">
        <w:rPr>
          <w:rFonts w:eastAsia="Times New Roman"/>
          <w:lang w:val="en-US"/>
        </w:rPr>
        <w:t xml:space="preserve"> but this </w:t>
      </w:r>
      <w:r w:rsidRPr="59FF2B6F" w:rsidR="00814291">
        <w:rPr>
          <w:rFonts w:eastAsia="Times New Roman"/>
          <w:lang w:val="en-US"/>
        </w:rPr>
        <w:t>setting will set a</w:t>
      </w:r>
      <w:r w:rsidRPr="59FF2B6F" w:rsidR="00A37939">
        <w:rPr>
          <w:rFonts w:eastAsia="Times New Roman"/>
          <w:lang w:val="en-US"/>
        </w:rPr>
        <w:t xml:space="preserve"> range </w:t>
      </w:r>
      <w:r w:rsidRPr="59FF2B6F" w:rsidR="00E823A0">
        <w:rPr>
          <w:rFonts w:eastAsia="Times New Roman"/>
          <w:lang w:val="en-US"/>
        </w:rPr>
        <w:t>from 0% to no more than</w:t>
      </w:r>
      <w:r w:rsidRPr="59FF2B6F" w:rsidR="00A37939">
        <w:rPr>
          <w:rFonts w:eastAsia="Times New Roman"/>
          <w:lang w:val="en-US"/>
        </w:rPr>
        <w:t xml:space="preserve"> 20%</w:t>
      </w:r>
      <w:r w:rsidRPr="59FF2B6F" w:rsidR="00814291">
        <w:rPr>
          <w:rFonts w:eastAsia="Times New Roman"/>
          <w:lang w:val="en-US"/>
        </w:rPr>
        <w:t xml:space="preserve"> cloud cover.</w:t>
      </w:r>
      <w:r w:rsidRPr="59FF2B6F" w:rsidR="00A37939">
        <w:rPr>
          <w:rFonts w:eastAsia="Times New Roman"/>
          <w:lang w:val="en-US"/>
        </w:rPr>
        <w:t xml:space="preserve"> There is always some cloud cover, and very often if you select 0 percent cloud cover</w:t>
      </w:r>
      <w:r w:rsidRPr="59FF2B6F" w:rsidR="00E823A0">
        <w:rPr>
          <w:rFonts w:eastAsia="Times New Roman"/>
          <w:lang w:val="en-US"/>
        </w:rPr>
        <w:t xml:space="preserve"> at both ends of the range</w:t>
      </w:r>
      <w:r w:rsidRPr="59FF2B6F" w:rsidR="00A37939">
        <w:rPr>
          <w:rFonts w:eastAsia="Times New Roman"/>
          <w:lang w:val="en-US"/>
        </w:rPr>
        <w:t>, you</w:t>
      </w:r>
      <w:r w:rsidRPr="59FF2B6F" w:rsidR="004347B9">
        <w:rPr>
          <w:rFonts w:eastAsia="Times New Roman"/>
          <w:lang w:val="en-US"/>
        </w:rPr>
        <w:t xml:space="preserve"> will cut </w:t>
      </w:r>
      <w:r w:rsidRPr="59FF2B6F" w:rsidR="00A37939">
        <w:rPr>
          <w:rFonts w:eastAsia="Times New Roman"/>
          <w:lang w:val="en-US"/>
        </w:rPr>
        <w:t>out a lot of potentially good images.</w:t>
      </w:r>
    </w:p>
    <w:p w:rsidRPr="00CD383A" w:rsidR="00080603" w:rsidP="59FF2B6F" w:rsidRDefault="00E3110A" w14:paraId="03F6EA1A" w14:textId="2228D5D4">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E21112">
        <w:rPr>
          <w:rFonts w:eastAsia="Times New Roman"/>
          <w:lang w:val="en-US"/>
        </w:rPr>
        <w:t xml:space="preserve">Click on Data Sets and zoom into the hierarchy of Landsat scenes to the level of Landsat Collection </w:t>
      </w:r>
      <w:r w:rsidRPr="59FF2B6F" w:rsidR="00977E19">
        <w:rPr>
          <w:rFonts w:eastAsia="Times New Roman"/>
          <w:lang w:val="en-US"/>
        </w:rPr>
        <w:t>2</w:t>
      </w:r>
      <w:r w:rsidRPr="59FF2B6F" w:rsidR="00E21112">
        <w:rPr>
          <w:rFonts w:eastAsia="Times New Roman"/>
          <w:lang w:val="en-US"/>
        </w:rPr>
        <w:t xml:space="preserve"> Level </w:t>
      </w:r>
      <w:r w:rsidRPr="59FF2B6F" w:rsidR="00977E19">
        <w:rPr>
          <w:rFonts w:eastAsia="Times New Roman"/>
          <w:lang w:val="en-US"/>
        </w:rPr>
        <w:t>2</w:t>
      </w:r>
      <w:r w:rsidRPr="59FF2B6F" w:rsidR="00E21112">
        <w:rPr>
          <w:rFonts w:eastAsia="Times New Roman"/>
          <w:lang w:val="en-US"/>
        </w:rPr>
        <w:t xml:space="preserve"> and click the small open box to the left of Landsat 8 OLI/TIRS C-</w:t>
      </w:r>
      <w:r w:rsidRPr="59FF2B6F" w:rsidR="00977E19">
        <w:rPr>
          <w:rFonts w:eastAsia="Times New Roman"/>
          <w:lang w:val="en-US"/>
        </w:rPr>
        <w:t>2</w:t>
      </w:r>
      <w:r w:rsidRPr="59FF2B6F" w:rsidR="00E21112">
        <w:rPr>
          <w:rFonts w:eastAsia="Times New Roman"/>
          <w:lang w:val="en-US"/>
        </w:rPr>
        <w:t xml:space="preserve"> Level </w:t>
      </w:r>
      <w:r w:rsidRPr="59FF2B6F" w:rsidR="00977E19">
        <w:rPr>
          <w:rFonts w:eastAsia="Times New Roman"/>
          <w:lang w:val="en-US"/>
        </w:rPr>
        <w:t>2</w:t>
      </w:r>
      <w:r w:rsidRPr="59FF2B6F" w:rsidR="00E21112">
        <w:rPr>
          <w:rFonts w:eastAsia="Times New Roman"/>
          <w:lang w:val="en-US"/>
        </w:rPr>
        <w:t>. If you have zoomed back a little, your screen will look like this:</w:t>
      </w:r>
    </w:p>
    <w:p w:rsidRPr="00CD383A" w:rsidR="00080603" w:rsidP="59FF2B6F" w:rsidRDefault="00E3110A" w14:paraId="37D61316" w14:textId="08F6662C">
      <w:pPr>
        <w:pStyle w:val="ListParagraph"/>
        <w:suppressLineNumbers w:val="0"/>
        <w:bidi w:val="0"/>
        <w:spacing w:before="0" w:beforeAutospacing="off" w:after="120" w:afterAutospacing="off" w:line="240" w:lineRule="auto"/>
        <w:ind w:left="720" w:right="0" w:hanging="0"/>
        <w:jc w:val="left"/>
        <w:rPr>
          <w:rFonts w:eastAsia="Times New Roman"/>
          <w:lang w:val="en-US"/>
        </w:rPr>
      </w:pPr>
      <w:r w:rsidR="7BCF5567">
        <w:drawing>
          <wp:inline wp14:editId="51BF44F0" wp14:anchorId="76A2FC7C">
            <wp:extent cx="8229600" cy="3124200"/>
            <wp:effectExtent l="0" t="0" r="0" b="0"/>
            <wp:docPr id="1228837655" name="Imagen 10" title=""/>
            <wp:cNvGraphicFramePr>
              <a:graphicFrameLocks noChangeAspect="1"/>
            </wp:cNvGraphicFramePr>
            <a:graphic>
              <a:graphicData uri="http://schemas.openxmlformats.org/drawingml/2006/picture">
                <pic:pic>
                  <pic:nvPicPr>
                    <pic:cNvPr id="0" name="Imagen 10"/>
                    <pic:cNvPicPr/>
                  </pic:nvPicPr>
                  <pic:blipFill>
                    <a:blip r:embed="R7b28132a2e46473e">
                      <a:extLst xmlns:a="http://schemas.openxmlformats.org/drawingml/2006/main">
                        <a:ext uri="{28A0092B-C50C-407E-A947-70E740481C1C}">
                          <a14:useLocalDpi xmlns:a14="http://schemas.microsoft.com/office/drawing/2010/main" val="0"/>
                        </a:ext>
                      </a:extLst>
                    </a:blip>
                    <a:stretch>
                      <a:fillRect/>
                    </a:stretch>
                  </pic:blipFill>
                  <pic:spPr xmlns:pic="http://schemas.openxmlformats.org/drawingml/2006/picture">
                    <a:xfrm xmlns:a="http://schemas.openxmlformats.org/drawingml/2006/main" rot="0" flipH="0" flipV="0">
                      <a:off x="0" y="0"/>
                      <a:ext cx="8229600" cy="3124200"/>
                    </a:xfrm>
                    <a:prstGeom xmlns:a="http://schemas.openxmlformats.org/drawingml/2006/main" prst="rect">
                      <a:avLst/>
                    </a:prstGeom>
                  </pic:spPr>
                </pic:pic>
              </a:graphicData>
            </a:graphic>
          </wp:inline>
        </w:drawing>
      </w:r>
      <w:r w:rsidRPr="59FF2B6F" w:rsidR="00E21112">
        <w:rPr>
          <w:rFonts w:eastAsia="Times New Roman"/>
          <w:lang w:val="en-US"/>
        </w:rPr>
        <w:t xml:space="preserve"> </w:t>
      </w:r>
      <w:r w:rsidRPr="59FF2B6F" w:rsidR="00977E19">
        <w:rPr>
          <w:rFonts w:eastAsia="Times New Roman"/>
          <w:lang w:val="en-US"/>
        </w:rPr>
        <w:t xml:space="preserve">      </w:t>
      </w:r>
    </w:p>
    <w:p w:rsidRPr="00CD383A" w:rsidR="00080603" w:rsidP="59FF2B6F" w:rsidRDefault="00E3110A" w14:paraId="594F7325" w14:textId="7F73BFD4">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4347B9">
        <w:rPr>
          <w:rFonts w:eastAsia="Times New Roman"/>
          <w:lang w:val="en-US"/>
        </w:rPr>
        <w:t>Next,</w:t>
      </w:r>
      <w:r w:rsidRPr="59FF2B6F" w:rsidR="00E21112">
        <w:rPr>
          <w:rFonts w:eastAsia="Times New Roman"/>
          <w:lang w:val="en-US"/>
        </w:rPr>
        <w:t xml:space="preserve"> click on Results</w:t>
      </w:r>
      <w:r w:rsidRPr="59FF2B6F" w:rsidR="00E823A0">
        <w:rPr>
          <w:rFonts w:eastAsia="Times New Roman"/>
          <w:lang w:val="en-US"/>
        </w:rPr>
        <w:t xml:space="preserve">. </w:t>
      </w:r>
      <w:r w:rsidRPr="59FF2B6F" w:rsidR="000D7B27">
        <w:rPr>
          <w:rFonts w:eastAsia="Times New Roman"/>
          <w:lang w:val="en-US"/>
        </w:rPr>
        <w:t>For this example, the search</w:t>
      </w:r>
      <w:r w:rsidRPr="59FF2B6F" w:rsidR="00E823A0">
        <w:rPr>
          <w:rFonts w:eastAsia="Times New Roman"/>
          <w:lang w:val="en-US"/>
        </w:rPr>
        <w:t xml:space="preserve"> found 6 images ranging from December 24 to March 13. </w:t>
      </w:r>
      <w:r w:rsidRPr="59FF2B6F" w:rsidR="000D7B27">
        <w:rPr>
          <w:rFonts w:eastAsia="Times New Roman"/>
          <w:lang w:val="en-US"/>
        </w:rPr>
        <w:t>One of the images</w:t>
      </w:r>
      <w:r w:rsidRPr="59FF2B6F" w:rsidR="00094EA3">
        <w:rPr>
          <w:rFonts w:eastAsia="Times New Roman"/>
          <w:lang w:val="en-US"/>
        </w:rPr>
        <w:t xml:space="preserve"> has a bit more </w:t>
      </w:r>
      <w:r w:rsidRPr="59FF2B6F" w:rsidR="00E823A0">
        <w:rPr>
          <w:rFonts w:eastAsia="Times New Roman"/>
          <w:lang w:val="en-US"/>
        </w:rPr>
        <w:t xml:space="preserve">cloud cover </w:t>
      </w:r>
      <w:r w:rsidRPr="59FF2B6F" w:rsidR="00094EA3">
        <w:rPr>
          <w:rFonts w:eastAsia="Times New Roman"/>
          <w:lang w:val="en-US"/>
        </w:rPr>
        <w:t xml:space="preserve">than </w:t>
      </w:r>
      <w:r w:rsidRPr="59FF2B6F" w:rsidR="7A671CEC">
        <w:rPr>
          <w:rFonts w:eastAsia="Times New Roman"/>
          <w:lang w:val="en-US"/>
        </w:rPr>
        <w:t>you might</w:t>
      </w:r>
      <w:r w:rsidRPr="59FF2B6F" w:rsidR="00094EA3">
        <w:rPr>
          <w:rFonts w:eastAsia="Times New Roman"/>
          <w:lang w:val="en-US"/>
        </w:rPr>
        <w:t xml:space="preserve"> like</w:t>
      </w:r>
      <w:r w:rsidRPr="59FF2B6F" w:rsidR="00E823A0">
        <w:rPr>
          <w:rFonts w:eastAsia="Times New Roman"/>
          <w:lang w:val="en-US"/>
        </w:rPr>
        <w:t xml:space="preserve">. </w:t>
      </w:r>
      <w:r w:rsidRPr="59FF2B6F" w:rsidR="5A3207DC">
        <w:rPr>
          <w:rFonts w:eastAsia="Times New Roman"/>
          <w:lang w:val="en-US"/>
        </w:rPr>
        <w:t xml:space="preserve">You </w:t>
      </w:r>
      <w:r w:rsidRPr="59FF2B6F" w:rsidR="00E823A0">
        <w:rPr>
          <w:rFonts w:eastAsia="Times New Roman"/>
          <w:lang w:val="en-US"/>
        </w:rPr>
        <w:t xml:space="preserve">can see the images with the cloud cover if </w:t>
      </w:r>
      <w:r w:rsidRPr="59FF2B6F" w:rsidR="1D7617EB">
        <w:rPr>
          <w:rFonts w:eastAsia="Times New Roman"/>
          <w:lang w:val="en-US"/>
        </w:rPr>
        <w:t xml:space="preserve">you </w:t>
      </w:r>
      <w:r w:rsidRPr="59FF2B6F" w:rsidR="00E823A0">
        <w:rPr>
          <w:rFonts w:eastAsia="Times New Roman"/>
          <w:lang w:val="en-US"/>
        </w:rPr>
        <w:t xml:space="preserve">select the small icon </w:t>
      </w:r>
      <w:r w:rsidRPr="59FF2B6F" w:rsidR="00094EA3">
        <w:rPr>
          <w:rFonts w:eastAsia="Times New Roman"/>
          <w:lang w:val="en-US"/>
        </w:rPr>
        <w:t>that is the 4</w:t>
      </w:r>
      <w:r w:rsidRPr="59FF2B6F" w:rsidR="00094EA3">
        <w:rPr>
          <w:rFonts w:eastAsia="Times New Roman"/>
          <w:vertAlign w:val="superscript"/>
          <w:lang w:val="en-US"/>
        </w:rPr>
        <w:t>th</w:t>
      </w:r>
      <w:r w:rsidRPr="59FF2B6F" w:rsidR="00094EA3">
        <w:rPr>
          <w:rFonts w:eastAsia="Times New Roman"/>
          <w:lang w:val="en-US"/>
        </w:rPr>
        <w:t xml:space="preserve"> from the left side </w:t>
      </w:r>
      <w:r w:rsidRPr="59FF2B6F" w:rsidR="001F2EFF">
        <w:rPr>
          <w:rFonts w:eastAsia="Times New Roman"/>
          <w:lang w:val="en-US"/>
        </w:rPr>
        <w:t>(</w:t>
      </w:r>
      <w:r w:rsidRPr="59FF2B6F" w:rsidR="00094EA3">
        <w:rPr>
          <w:rFonts w:eastAsia="Times New Roman"/>
          <w:lang w:val="en-US"/>
        </w:rPr>
        <w:t>Show Metadata and Browse</w:t>
      </w:r>
      <w:r w:rsidRPr="59FF2B6F" w:rsidR="001F2EFF">
        <w:rPr>
          <w:rFonts w:eastAsia="Times New Roman"/>
          <w:lang w:val="en-US"/>
        </w:rPr>
        <w:t>)</w:t>
      </w:r>
      <w:r w:rsidRPr="59FF2B6F" w:rsidR="00094EA3">
        <w:rPr>
          <w:rFonts w:eastAsia="Times New Roman"/>
          <w:lang w:val="en-US"/>
        </w:rPr>
        <w:t xml:space="preserve">. If </w:t>
      </w:r>
      <w:r w:rsidRPr="59FF2B6F" w:rsidR="5001A50E">
        <w:rPr>
          <w:rFonts w:eastAsia="Times New Roman"/>
          <w:lang w:val="en-US"/>
        </w:rPr>
        <w:t>you</w:t>
      </w:r>
      <w:r w:rsidRPr="59FF2B6F" w:rsidR="00094EA3">
        <w:rPr>
          <w:rFonts w:eastAsia="Times New Roman"/>
          <w:lang w:val="en-US"/>
        </w:rPr>
        <w:t xml:space="preserve"> show the image with the cloud cover and then hover over the small icon 1</w:t>
      </w:r>
      <w:r w:rsidRPr="59FF2B6F" w:rsidR="00094EA3">
        <w:rPr>
          <w:rFonts w:eastAsia="Times New Roman"/>
          <w:vertAlign w:val="superscript"/>
          <w:lang w:val="en-US"/>
        </w:rPr>
        <w:t>st</w:t>
      </w:r>
      <w:r w:rsidRPr="59FF2B6F" w:rsidR="00094EA3">
        <w:rPr>
          <w:rFonts w:eastAsia="Times New Roman"/>
          <w:lang w:val="en-US"/>
        </w:rPr>
        <w:t xml:space="preserve"> from the right side, </w:t>
      </w:r>
      <w:r w:rsidRPr="59FF2B6F" w:rsidR="3D62CD0C">
        <w:rPr>
          <w:rFonts w:eastAsia="Times New Roman"/>
          <w:lang w:val="en-US"/>
        </w:rPr>
        <w:t>you</w:t>
      </w:r>
      <w:r w:rsidRPr="59FF2B6F" w:rsidR="00094EA3">
        <w:rPr>
          <w:rFonts w:eastAsia="Times New Roman"/>
          <w:lang w:val="en-US"/>
        </w:rPr>
        <w:t xml:space="preserve"> can “Exclude Scene from Results”. This is useful if you have a lot of </w:t>
      </w:r>
      <w:r w:rsidRPr="59FF2B6F" w:rsidR="00094EA3">
        <w:rPr>
          <w:rFonts w:eastAsia="Times New Roman"/>
          <w:lang w:val="en-US"/>
        </w:rPr>
        <w:t>result</w:t>
      </w:r>
      <w:r w:rsidRPr="59FF2B6F" w:rsidR="00094EA3">
        <w:rPr>
          <w:rFonts w:eastAsia="Times New Roman"/>
          <w:lang w:val="en-US"/>
        </w:rPr>
        <w:t>s</w:t>
      </w:r>
      <w:r w:rsidRPr="59FF2B6F" w:rsidR="00094EA3">
        <w:rPr>
          <w:rFonts w:eastAsia="Times New Roman"/>
          <w:lang w:val="en-US"/>
        </w:rPr>
        <w:t xml:space="preserve"> and y</w:t>
      </w:r>
      <w:r w:rsidRPr="59FF2B6F" w:rsidR="00094EA3">
        <w:rPr>
          <w:rFonts w:eastAsia="Times New Roman"/>
          <w:lang w:val="en-US"/>
        </w:rPr>
        <w:t xml:space="preserve">ou </w:t>
      </w:r>
      <w:r w:rsidRPr="59FF2B6F" w:rsidR="00094EA3">
        <w:rPr>
          <w:rFonts w:eastAsia="Times New Roman"/>
          <w:lang w:val="en-US"/>
        </w:rPr>
        <w:t>don’t</w:t>
      </w:r>
      <w:r w:rsidRPr="59FF2B6F" w:rsidR="00094EA3">
        <w:rPr>
          <w:rFonts w:eastAsia="Times New Roman"/>
          <w:lang w:val="en-US"/>
        </w:rPr>
        <w:t xml:space="preserve"> </w:t>
      </w:r>
      <w:r w:rsidRPr="59FF2B6F" w:rsidR="00094EA3">
        <w:rPr>
          <w:rFonts w:eastAsia="Times New Roman"/>
          <w:lang w:val="en-US"/>
        </w:rPr>
        <w:t xml:space="preserve">want </w:t>
      </w:r>
      <w:r w:rsidRPr="59FF2B6F" w:rsidR="00094EA3">
        <w:rPr>
          <w:rFonts w:eastAsia="Times New Roman"/>
          <w:lang w:val="en-US"/>
        </w:rPr>
        <w:t xml:space="preserve">to go through them more than once to decide the useful ones and </w:t>
      </w:r>
      <w:r w:rsidRPr="59FF2B6F" w:rsidR="00094EA3">
        <w:rPr>
          <w:rFonts w:eastAsia="Times New Roman"/>
          <w:lang w:val="en-US"/>
        </w:rPr>
        <w:t>elimin</w:t>
      </w:r>
      <w:r w:rsidRPr="59FF2B6F" w:rsidR="00094EA3">
        <w:rPr>
          <w:rFonts w:eastAsia="Times New Roman"/>
          <w:lang w:val="en-US"/>
        </w:rPr>
        <w:t>ate</w:t>
      </w:r>
      <w:r w:rsidRPr="59FF2B6F" w:rsidR="00094EA3">
        <w:rPr>
          <w:rFonts w:eastAsia="Times New Roman"/>
          <w:lang w:val="en-US"/>
        </w:rPr>
        <w:t xml:space="preserve"> what </w:t>
      </w:r>
      <w:r w:rsidRPr="59FF2B6F" w:rsidR="00094EA3">
        <w:rPr>
          <w:rFonts w:eastAsia="Times New Roman"/>
          <w:lang w:val="en-US"/>
        </w:rPr>
        <w:t>isn’t</w:t>
      </w:r>
      <w:r w:rsidRPr="59FF2B6F" w:rsidR="00094EA3">
        <w:rPr>
          <w:rFonts w:eastAsia="Times New Roman"/>
          <w:lang w:val="en-US"/>
        </w:rPr>
        <w:t xml:space="preserve"> </w:t>
      </w:r>
      <w:r w:rsidRPr="59FF2B6F" w:rsidR="00094EA3">
        <w:rPr>
          <w:rFonts w:eastAsia="Times New Roman"/>
          <w:lang w:val="en-US"/>
        </w:rPr>
        <w:t>neces</w:t>
      </w:r>
      <w:r w:rsidRPr="59FF2B6F" w:rsidR="00094EA3">
        <w:rPr>
          <w:rFonts w:eastAsia="Times New Roman"/>
          <w:lang w:val="en-US"/>
        </w:rPr>
        <w:t>sary</w:t>
      </w:r>
      <w:r w:rsidRPr="59FF2B6F" w:rsidR="00094EA3">
        <w:rPr>
          <w:rFonts w:eastAsia="Times New Roman"/>
          <w:lang w:val="en-US"/>
        </w:rPr>
        <w:t xml:space="preserve">.  </w:t>
      </w:r>
      <w:r w:rsidRPr="59FF2B6F" w:rsidR="00094EA3">
        <w:rPr>
          <w:rFonts w:eastAsia="Times New Roman"/>
          <w:lang w:val="en-US"/>
        </w:rPr>
        <w:t xml:space="preserve">If </w:t>
      </w:r>
      <w:r w:rsidRPr="59FF2B6F" w:rsidR="00094EA3">
        <w:rPr>
          <w:rFonts w:eastAsia="Times New Roman"/>
          <w:lang w:val="en-US"/>
        </w:rPr>
        <w:t>you’re</w:t>
      </w:r>
      <w:r w:rsidRPr="59FF2B6F" w:rsidR="00094EA3">
        <w:rPr>
          <w:rFonts w:eastAsia="Times New Roman"/>
          <w:lang w:val="en-US"/>
        </w:rPr>
        <w:t xml:space="preserve"> going</w:t>
      </w:r>
      <w:r w:rsidRPr="59FF2B6F" w:rsidR="00094EA3">
        <w:rPr>
          <w:rFonts w:eastAsia="Times New Roman"/>
          <w:lang w:val="en-US"/>
        </w:rPr>
        <w:t xml:space="preserve"> to select more than one image, </w:t>
      </w:r>
      <w:r w:rsidRPr="59FF2B6F" w:rsidR="00094EA3">
        <w:rPr>
          <w:rFonts w:eastAsia="Times New Roman"/>
          <w:lang w:val="en-US"/>
        </w:rPr>
        <w:t>you’ll</w:t>
      </w:r>
      <w:r w:rsidRPr="59FF2B6F" w:rsidR="00094EA3">
        <w:rPr>
          <w:rFonts w:eastAsia="Times New Roman"/>
          <w:lang w:val="en-US"/>
        </w:rPr>
        <w:t xml:space="preserve"> need </w:t>
      </w:r>
      <w:r w:rsidRPr="59FF2B6F" w:rsidR="00094EA3">
        <w:rPr>
          <w:rFonts w:eastAsia="Times New Roman"/>
          <w:lang w:val="en-US"/>
        </w:rPr>
        <w:t xml:space="preserve">to select and add an image and more to the shopping cart for a Bulk Download. But in our case, we only need a single Landsat scene. We can left click </w:t>
      </w:r>
      <w:r w:rsidRPr="59FF2B6F" w:rsidR="00EA5652">
        <w:rPr>
          <w:rFonts w:eastAsia="Times New Roman"/>
          <w:lang w:val="en-US"/>
        </w:rPr>
        <w:t xml:space="preserve">the </w:t>
      </w:r>
      <w:r w:rsidRPr="59FF2B6F" w:rsidR="00094EA3">
        <w:rPr>
          <w:rFonts w:eastAsia="Times New Roman"/>
          <w:lang w:val="en-US"/>
        </w:rPr>
        <w:t>icon 5</w:t>
      </w:r>
      <w:r w:rsidRPr="59FF2B6F" w:rsidR="00094EA3">
        <w:rPr>
          <w:rFonts w:eastAsia="Times New Roman"/>
          <w:vertAlign w:val="superscript"/>
          <w:lang w:val="en-US"/>
        </w:rPr>
        <w:t>th</w:t>
      </w:r>
      <w:r w:rsidRPr="59FF2B6F" w:rsidR="00094EA3">
        <w:rPr>
          <w:rFonts w:eastAsia="Times New Roman"/>
          <w:lang w:val="en-US"/>
        </w:rPr>
        <w:t xml:space="preserve"> from the left for Download Options</w:t>
      </w:r>
      <w:r w:rsidRPr="59FF2B6F" w:rsidR="00CC70C8">
        <w:rPr>
          <w:rFonts w:eastAsia="Times New Roman"/>
          <w:lang w:val="en-US"/>
        </w:rPr>
        <w:t xml:space="preserve">, </w:t>
      </w:r>
      <w:r w:rsidRPr="59FF2B6F" w:rsidR="00094EA3">
        <w:rPr>
          <w:rFonts w:eastAsia="Times New Roman"/>
          <w:lang w:val="en-US"/>
        </w:rPr>
        <w:t>download the image from January 9</w:t>
      </w:r>
      <w:r w:rsidRPr="59FF2B6F" w:rsidR="00EA5652">
        <w:rPr>
          <w:rFonts w:eastAsia="Times New Roman"/>
          <w:lang w:val="en-US"/>
        </w:rPr>
        <w:t>,</w:t>
      </w:r>
      <w:r w:rsidRPr="59FF2B6F" w:rsidR="00094EA3">
        <w:rPr>
          <w:rFonts w:eastAsia="Times New Roman"/>
          <w:lang w:val="en-US"/>
        </w:rPr>
        <w:t xml:space="preserve"> 2020</w:t>
      </w:r>
      <w:r w:rsidRPr="59FF2B6F" w:rsidR="00CC70C8">
        <w:rPr>
          <w:rFonts w:eastAsia="Times New Roman"/>
          <w:lang w:val="en-US"/>
        </w:rPr>
        <w:t>,</w:t>
      </w:r>
      <w:r w:rsidRPr="59FF2B6F" w:rsidR="00094EA3">
        <w:rPr>
          <w:rFonts w:eastAsia="Times New Roman"/>
          <w:lang w:val="en-US"/>
        </w:rPr>
        <w:t xml:space="preserve"> and then click the Download button to download the Level 1 </w:t>
      </w:r>
      <w:r w:rsidRPr="59FF2B6F" w:rsidR="00094EA3">
        <w:rPr>
          <w:rFonts w:eastAsia="Times New Roman"/>
          <w:lang w:val="en-US"/>
        </w:rPr>
        <w:t>GeoTif</w:t>
      </w:r>
      <w:r w:rsidRPr="59FF2B6F" w:rsidR="00094EA3">
        <w:rPr>
          <w:rFonts w:eastAsia="Times New Roman"/>
          <w:lang w:val="en-US"/>
        </w:rPr>
        <w:t>f</w:t>
      </w:r>
      <w:r w:rsidRPr="59FF2B6F" w:rsidR="00094EA3">
        <w:rPr>
          <w:rFonts w:eastAsia="Times New Roman"/>
          <w:lang w:val="en-US"/>
        </w:rPr>
        <w:t xml:space="preserve"> image</w:t>
      </w:r>
      <w:r w:rsidRPr="59FF2B6F" w:rsidR="00094EA3">
        <w:rPr>
          <w:rFonts w:eastAsia="Times New Roman"/>
          <w:lang w:val="en-US"/>
        </w:rPr>
        <w:t xml:space="preserve">. This will take about </w:t>
      </w:r>
      <w:r w:rsidRPr="59FF2B6F" w:rsidR="00B410F2">
        <w:rPr>
          <w:rFonts w:eastAsia="Times New Roman"/>
          <w:lang w:val="en-US"/>
        </w:rPr>
        <w:t>1</w:t>
      </w:r>
      <w:r w:rsidRPr="59FF2B6F" w:rsidR="00094EA3">
        <w:rPr>
          <w:rFonts w:eastAsia="Times New Roman"/>
          <w:lang w:val="en-US"/>
        </w:rPr>
        <w:t xml:space="preserve">0 minutes, </w:t>
      </w:r>
      <w:r w:rsidRPr="59FF2B6F" w:rsidR="005E5520">
        <w:rPr>
          <w:rFonts w:eastAsia="Times New Roman"/>
          <w:lang w:val="en-US"/>
        </w:rPr>
        <w:t>depending</w:t>
      </w:r>
      <w:r w:rsidRPr="59FF2B6F" w:rsidR="00094EA3">
        <w:rPr>
          <w:rFonts w:eastAsia="Times New Roman"/>
          <w:lang w:val="en-US"/>
        </w:rPr>
        <w:t xml:space="preserve"> on your location.</w:t>
      </w:r>
      <w:r w:rsidRPr="59FF2B6F" w:rsidR="005E5520">
        <w:rPr>
          <w:rFonts w:eastAsia="Times New Roman"/>
          <w:lang w:val="en-US"/>
        </w:rPr>
        <w:t xml:space="preserve"> </w:t>
      </w:r>
    </w:p>
    <w:p w:rsidRPr="00CD383A" w:rsidR="00080603" w:rsidP="59FF2B6F" w:rsidRDefault="00E3110A" w14:paraId="73AF076E" w14:textId="50413D1B">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E37C6E">
        <w:rPr>
          <w:rFonts w:eastAsia="Times New Roman"/>
          <w:lang w:val="en-US"/>
        </w:rPr>
        <w:t>Save</w:t>
      </w:r>
      <w:r w:rsidRPr="59FF2B6F" w:rsidR="005E5520">
        <w:rPr>
          <w:rFonts w:eastAsia="Times New Roman"/>
          <w:lang w:val="en-US"/>
        </w:rPr>
        <w:t xml:space="preserve"> the file in a place where you can find it </w:t>
      </w:r>
      <w:r w:rsidRPr="59FF2B6F" w:rsidR="005E5520">
        <w:rPr>
          <w:rFonts w:eastAsia="Times New Roman"/>
          <w:lang w:val="en-US"/>
        </w:rPr>
        <w:t>again, and</w:t>
      </w:r>
      <w:r w:rsidRPr="59FF2B6F" w:rsidR="005E5520">
        <w:rPr>
          <w:rFonts w:eastAsia="Times New Roman"/>
          <w:lang w:val="en-US"/>
        </w:rPr>
        <w:t xml:space="preserve"> unzip it to that location. Then open QGIS</w:t>
      </w:r>
      <w:r w:rsidRPr="59FF2B6F" w:rsidR="00CC70C8">
        <w:rPr>
          <w:rFonts w:eastAsia="Times New Roman"/>
          <w:lang w:val="en-US"/>
        </w:rPr>
        <w:t xml:space="preserve">.  </w:t>
      </w:r>
      <w:r w:rsidRPr="59FF2B6F" w:rsidR="00CC70C8">
        <w:rPr>
          <w:rFonts w:eastAsia="Times New Roman"/>
          <w:lang w:val="en-US"/>
        </w:rPr>
        <w:t>This example uses a</w:t>
      </w:r>
      <w:r w:rsidRPr="59FF2B6F" w:rsidR="005E5520">
        <w:rPr>
          <w:rFonts w:eastAsia="Times New Roman"/>
          <w:lang w:val="en-US"/>
        </w:rPr>
        <w:t xml:space="preserve"> recent version of the software </w:t>
      </w:r>
      <w:r w:rsidRPr="59FF2B6F" w:rsidR="00530232">
        <w:rPr>
          <w:rFonts w:eastAsia="Times New Roman"/>
          <w:lang w:val="en-US"/>
        </w:rPr>
        <w:t xml:space="preserve">(v. 3.16.9). </w:t>
      </w:r>
      <w:hyperlink r:id="R28f26698d60c4119">
        <w:r w:rsidRPr="59FF2B6F" w:rsidR="004F5F8A">
          <w:rPr>
            <w:rStyle w:val="Hyperlink"/>
            <w:rFonts w:eastAsia="Times New Roman"/>
            <w:lang w:val="en-US"/>
          </w:rPr>
          <w:t>https://qgis.org/en/site/forusers/download.html</w:t>
        </w:r>
      </w:hyperlink>
      <w:r w:rsidRPr="59FF2B6F" w:rsidR="004F5F8A">
        <w:rPr>
          <w:rFonts w:eastAsia="Times New Roman"/>
          <w:lang w:val="en-US"/>
        </w:rPr>
        <w:t xml:space="preserve">. </w:t>
      </w:r>
      <w:r w:rsidRPr="59FF2B6F" w:rsidR="00CC70C8">
        <w:rPr>
          <w:rFonts w:eastAsia="Times New Roman"/>
          <w:lang w:val="en-US"/>
        </w:rPr>
        <w:t>(</w:t>
      </w:r>
      <w:r w:rsidRPr="59FF2B6F" w:rsidR="00530232">
        <w:rPr>
          <w:rFonts w:eastAsia="Times New Roman"/>
          <w:lang w:val="en-US"/>
        </w:rPr>
        <w:t>This is</w:t>
      </w:r>
      <w:r w:rsidRPr="59FF2B6F" w:rsidR="00CC70C8">
        <w:rPr>
          <w:rFonts w:eastAsia="Times New Roman"/>
          <w:lang w:val="en-US"/>
        </w:rPr>
        <w:t xml:space="preserve"> the long-term release which has been tested and </w:t>
      </w:r>
      <w:r w:rsidRPr="59FF2B6F" w:rsidR="00831793">
        <w:rPr>
          <w:rFonts w:eastAsia="Times New Roman"/>
          <w:lang w:val="en-US"/>
        </w:rPr>
        <w:t>debugged the most,</w:t>
      </w:r>
      <w:r w:rsidRPr="59FF2B6F" w:rsidR="00530232">
        <w:rPr>
          <w:rFonts w:eastAsia="Times New Roman"/>
          <w:lang w:val="en-US"/>
        </w:rPr>
        <w:t xml:space="preserve"> not the most recent one with </w:t>
      </w:r>
      <w:r w:rsidRPr="59FF2B6F" w:rsidR="00831793">
        <w:rPr>
          <w:rFonts w:eastAsia="Times New Roman"/>
          <w:lang w:val="en-US"/>
        </w:rPr>
        <w:t>the newest features.)</w:t>
      </w:r>
    </w:p>
    <w:p w:rsidRPr="00CD383A" w:rsidR="00080603" w:rsidP="59FF2B6F" w:rsidRDefault="00E3110A" w14:paraId="1377BDF0" w14:textId="2674601D">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287A21">
        <w:rPr>
          <w:rFonts w:eastAsia="Times New Roman"/>
          <w:lang w:val="en-US"/>
        </w:rPr>
        <w:t xml:space="preserve">Visible Landsat </w:t>
      </w:r>
      <w:r w:rsidRPr="59FF2B6F" w:rsidR="004F5F8A">
        <w:rPr>
          <w:rFonts w:eastAsia="Times New Roman"/>
          <w:lang w:val="en-US"/>
        </w:rPr>
        <w:t xml:space="preserve">Bands 2, 3, and 4 are associated with </w:t>
      </w:r>
      <w:r w:rsidRPr="59FF2B6F" w:rsidR="004F5F8A">
        <w:rPr>
          <w:rFonts w:eastAsia="Times New Roman"/>
          <w:lang w:val="en-US"/>
        </w:rPr>
        <w:t>Blue, Green, and Red</w:t>
      </w:r>
      <w:r w:rsidRPr="59FF2B6F" w:rsidR="004F5F8A">
        <w:rPr>
          <w:rFonts w:eastAsia="Times New Roman"/>
          <w:lang w:val="en-US"/>
        </w:rPr>
        <w:t xml:space="preserve"> </w:t>
      </w:r>
      <w:r w:rsidRPr="59FF2B6F" w:rsidR="004F5F8A">
        <w:rPr>
          <w:rFonts w:eastAsia="Times New Roman"/>
          <w:lang w:val="en-US"/>
        </w:rPr>
        <w:t>light</w:t>
      </w:r>
      <w:r w:rsidRPr="59FF2B6F" w:rsidR="004F5F8A">
        <w:rPr>
          <w:rFonts w:eastAsia="Times New Roman"/>
          <w:lang w:val="en-US"/>
        </w:rPr>
        <w:t xml:space="preserve"> respectively. </w:t>
      </w:r>
      <w:r w:rsidRPr="59FF2B6F" w:rsidR="00E37C6E">
        <w:rPr>
          <w:rFonts w:eastAsia="Times New Roman"/>
          <w:lang w:val="en-US"/>
        </w:rPr>
        <w:t>It may help</w:t>
      </w:r>
      <w:r w:rsidRPr="59FF2B6F" w:rsidR="004F5F8A">
        <w:rPr>
          <w:rFonts w:eastAsia="Times New Roman"/>
          <w:lang w:val="en-US"/>
        </w:rPr>
        <w:t xml:space="preserve"> to rename the</w:t>
      </w:r>
      <w:r w:rsidRPr="59FF2B6F" w:rsidR="00287A21">
        <w:rPr>
          <w:rFonts w:eastAsia="Times New Roman"/>
          <w:lang w:val="en-US"/>
        </w:rPr>
        <w:t>ir</w:t>
      </w:r>
      <w:r w:rsidRPr="59FF2B6F" w:rsidR="004F5F8A">
        <w:rPr>
          <w:rFonts w:eastAsia="Times New Roman"/>
          <w:lang w:val="en-US"/>
        </w:rPr>
        <w:t xml:space="preserve"> long filenames to Band 2-Blue, Band 3-Green, and Band 4-Red.</w:t>
      </w:r>
    </w:p>
    <w:p w:rsidRPr="00CD383A" w:rsidR="00080603" w:rsidP="59FF2B6F" w:rsidRDefault="00E3110A" w14:paraId="41B2C949" w14:textId="5511273A">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287A21">
        <w:rPr>
          <w:rFonts w:eastAsia="Times New Roman"/>
          <w:lang w:val="en-US"/>
        </w:rPr>
        <w:t>The formula for the SOCI is simple and easily calculated in any number of raster GIS software, including QGIS. The formula is Band 2 / (Band 3 x Band 4</w:t>
      </w:r>
      <w:r w:rsidRPr="59FF2B6F" w:rsidR="00977E19">
        <w:rPr>
          <w:rFonts w:eastAsia="Times New Roman"/>
          <w:lang w:val="en-US"/>
        </w:rPr>
        <w:t>)</w:t>
      </w:r>
      <w:r w:rsidRPr="59FF2B6F" w:rsidR="002E5BDD">
        <w:rPr>
          <w:rFonts w:eastAsia="Times New Roman"/>
          <w:lang w:val="en-US"/>
        </w:rPr>
        <w:t xml:space="preserve">, where </w:t>
      </w:r>
      <w:r w:rsidRPr="59FF2B6F" w:rsidR="007316F6">
        <w:rPr>
          <w:rFonts w:eastAsia="Times New Roman"/>
          <w:lang w:val="en-US"/>
        </w:rPr>
        <w:t xml:space="preserve">input </w:t>
      </w:r>
      <w:r w:rsidRPr="59FF2B6F" w:rsidR="002E5BDD">
        <w:rPr>
          <w:rFonts w:eastAsia="Times New Roman"/>
          <w:lang w:val="en-US"/>
        </w:rPr>
        <w:t>data are greater than or equal to 0.</w:t>
      </w:r>
    </w:p>
    <w:p w:rsidRPr="00CD383A" w:rsidR="00080603" w:rsidP="59FF2B6F" w:rsidRDefault="00E3110A" w14:paraId="5FCF9DBD" w14:textId="0998A1E6">
      <w:pPr>
        <w:pStyle w:val="ListParagraph"/>
        <w:numPr>
          <w:ilvl w:val="0"/>
          <w:numId w:val="8"/>
        </w:numPr>
        <w:suppressLineNumbers w:val="0"/>
        <w:bidi w:val="0"/>
        <w:spacing w:before="0" w:beforeAutospacing="off" w:after="120" w:afterAutospacing="off" w:line="240" w:lineRule="auto"/>
        <w:ind w:left="720" w:right="0" w:hanging="360"/>
        <w:jc w:val="left"/>
        <w:rPr>
          <w:rFonts w:eastAsia="Times New Roman"/>
          <w:lang w:val="en-US"/>
        </w:rPr>
      </w:pPr>
      <w:r w:rsidRPr="59FF2B6F" w:rsidR="00E3110A">
        <w:rPr>
          <w:rFonts w:eastAsia="Times New Roman"/>
          <w:lang w:val="en-US"/>
        </w:rPr>
        <w:t>For further information on how to use</w:t>
      </w:r>
      <w:r w:rsidRPr="59FF2B6F" w:rsidR="00487E77">
        <w:rPr>
          <w:rFonts w:eastAsia="Times New Roman"/>
          <w:lang w:val="en-US"/>
        </w:rPr>
        <w:t xml:space="preserve"> </w:t>
      </w:r>
      <w:r w:rsidRPr="59FF2B6F" w:rsidR="000C620F">
        <w:rPr>
          <w:rFonts w:eastAsia="Times New Roman"/>
          <w:lang w:val="en-US"/>
        </w:rPr>
        <w:t>the result</w:t>
      </w:r>
      <w:r w:rsidRPr="59FF2B6F" w:rsidR="00740684">
        <w:rPr>
          <w:rFonts w:eastAsia="Times New Roman"/>
          <w:lang w:val="en-US"/>
        </w:rPr>
        <w:t>s</w:t>
      </w:r>
      <w:r w:rsidRPr="59FF2B6F" w:rsidR="00487E77">
        <w:rPr>
          <w:rFonts w:eastAsia="Times New Roman"/>
          <w:lang w:val="en-US"/>
        </w:rPr>
        <w:t xml:space="preserve">, see: </w:t>
      </w:r>
      <w:hyperlink w:history="1" r:id="Rff2ba6dfcada4b59">
        <w:r w:rsidRPr="59FF2B6F" w:rsidR="00487E77">
          <w:rPr>
            <w:rStyle w:val="Hyperlink"/>
            <w:rFonts w:eastAsia="Times New Roman"/>
            <w:lang w:val="en-US"/>
          </w:rPr>
          <w:t>https://www.agric.wa.gov.au/measuring-and-assessing-soils/soil-organic-matter-influence-nutrient-availability</w:t>
        </w:r>
      </w:hyperlink>
      <w:r w:rsidRPr="59FF2B6F" w:rsidR="00E3110A">
        <w:rPr>
          <w:rFonts w:eastAsia="Times New Roman"/>
          <w:lang w:val="en-US"/>
        </w:rPr>
        <w:t>.</w:t>
      </w:r>
      <w:r w:rsidRPr="59FF2B6F" w:rsidR="00487E77">
        <w:rPr>
          <w:rFonts w:eastAsia="Times New Roman"/>
          <w:lang w:val="en-US"/>
        </w:rPr>
        <w:t xml:space="preserve">  </w:t>
      </w:r>
      <w:r w:rsidRPr="59FF2B6F" w:rsidR="005012AF">
        <w:rPr>
          <w:rFonts w:eastAsia="Times New Roman"/>
          <w:lang w:val="en-US"/>
        </w:rPr>
        <w:t>The SOCI estimates the concentration of carbon in the soil using</w:t>
      </w:r>
      <w:r w:rsidRPr="59FF2B6F" w:rsidR="00D76796">
        <w:rPr>
          <w:rFonts w:eastAsia="Times New Roman"/>
          <w:lang w:val="en-US"/>
        </w:rPr>
        <w:t xml:space="preserve"> a</w:t>
      </w:r>
      <w:r w:rsidRPr="59FF2B6F" w:rsidR="005012AF">
        <w:rPr>
          <w:rFonts w:eastAsia="Times New Roman"/>
          <w:lang w:val="en-US"/>
        </w:rPr>
        <w:t xml:space="preserve"> </w:t>
      </w:r>
      <w:r w:rsidRPr="59FF2B6F" w:rsidR="005012AF">
        <w:rPr>
          <w:rFonts w:eastAsia="Times New Roman"/>
          <w:lang w:val="en-US"/>
        </w:rPr>
        <w:lastRenderedPageBreak/>
        <w:t>standard conversion coefficient</w:t>
      </w:r>
      <w:r w:rsidRPr="59FF2B6F" w:rsidR="00094AF4">
        <w:rPr>
          <w:rFonts w:eastAsia="Times New Roman"/>
          <w:lang w:val="en-US"/>
        </w:rPr>
        <w:t>:</w:t>
      </w:r>
      <w:r w:rsidRPr="59FF2B6F" w:rsidR="005012AF">
        <w:rPr>
          <w:rFonts w:eastAsia="Times New Roman"/>
          <w:lang w:val="en-US"/>
        </w:rPr>
        <w:t xml:space="preserve"> the quantity of soil organic matter </w:t>
      </w:r>
      <w:r w:rsidRPr="59FF2B6F" w:rsidR="00D76796">
        <w:rPr>
          <w:rFonts w:eastAsia="Times New Roman"/>
          <w:lang w:val="en-US"/>
        </w:rPr>
        <w:t>= SOCI * 1</w:t>
      </w:r>
      <w:r w:rsidRPr="59FF2B6F" w:rsidR="00094AF4">
        <w:rPr>
          <w:rFonts w:eastAsia="Times New Roman"/>
          <w:lang w:val="en-US"/>
        </w:rPr>
        <w:t>.</w:t>
      </w:r>
      <w:r w:rsidRPr="59FF2B6F" w:rsidR="00D76796">
        <w:rPr>
          <w:rFonts w:eastAsia="Times New Roman"/>
          <w:lang w:val="en-US"/>
        </w:rPr>
        <w:t xml:space="preserve">72 for the top 10 </w:t>
      </w:r>
      <w:r w:rsidRPr="59FF2B6F" w:rsidR="00D76796">
        <w:rPr>
          <w:rFonts w:eastAsia="Times New Roman"/>
          <w:lang w:val="en-US"/>
        </w:rPr>
        <w:t xml:space="preserve">cm.  </w:t>
      </w:r>
      <w:r w:rsidRPr="59FF2B6F" w:rsidR="00D76796">
        <w:rPr>
          <w:rFonts w:eastAsia="Times New Roman"/>
          <w:lang w:val="en-US"/>
        </w:rPr>
        <w:t>Th</w:t>
      </w:r>
      <w:r w:rsidRPr="59FF2B6F" w:rsidR="00F01467">
        <w:rPr>
          <w:rFonts w:eastAsia="Times New Roman"/>
          <w:lang w:val="en-US"/>
        </w:rPr>
        <w:t>e coefficient used</w:t>
      </w:r>
      <w:r w:rsidRPr="59FF2B6F" w:rsidR="00D76796">
        <w:rPr>
          <w:rFonts w:eastAsia="Times New Roman"/>
          <w:lang w:val="en-US"/>
        </w:rPr>
        <w:t xml:space="preserve"> can vary for the </w:t>
      </w:r>
      <w:r w:rsidRPr="00CD383A" w:rsidR="00D76796">
        <w:rPr>
          <w:color w:val="202124"/>
          <w:shd w:val="clear" w:color="auto" w:fill="FFFFFF"/>
        </w:rPr>
        <w:t xml:space="preserve">type of organic matter, soil type and soil depth, with conversion factors varying as high as 2.5 for subsoils. </w:t>
      </w:r>
      <w:r w:rsidR="00094AF4">
        <w:rPr>
          <w:color w:val="202124"/>
          <w:shd w:val="clear" w:color="auto" w:fill="FFFFFF"/>
        </w:rPr>
        <w:t>With</w:t>
      </w:r>
      <w:r w:rsidRPr="00CD383A" w:rsidR="00D76796">
        <w:rPr>
          <w:color w:val="202124"/>
          <w:shd w:val="clear" w:color="auto" w:fill="FFFFFF"/>
        </w:rPr>
        <w:t xml:space="preserve"> these data, the tons of C per hectare can be calculated, as well as the amount of nutrients that are turned over, and we could calculate the amount of nitrogen, phosphorus, and </w:t>
      </w:r>
      <w:r w:rsidRPr="00CD383A" w:rsidR="00D76796">
        <w:rPr>
          <w:color w:val="202124"/>
          <w:shd w:val="clear" w:color="auto" w:fill="FFFFFF"/>
        </w:rPr>
        <w:t xml:space="preserve">sulphur</w:t>
      </w:r>
      <w:r w:rsidRPr="00CD383A" w:rsidR="00D76796">
        <w:rPr>
          <w:color w:val="202124"/>
          <w:shd w:val="clear" w:color="auto" w:fill="FFFFFF"/>
        </w:rPr>
        <w:t xml:space="preserve"> available, and </w:t>
      </w:r>
      <w:r w:rsidRPr="00CD383A" w:rsidR="00D76796">
        <w:rPr>
          <w:color w:val="202124"/>
          <w:shd w:val="clear" w:color="auto" w:fill="FFFFFF"/>
        </w:rPr>
        <w:t xml:space="preserve">determine</w:t>
      </w:r>
      <w:r w:rsidRPr="00CD383A" w:rsidR="00D76796">
        <w:rPr>
          <w:color w:val="202124"/>
          <w:shd w:val="clear" w:color="auto" w:fill="FFFFFF"/>
        </w:rPr>
        <w:t xml:space="preserve"> what and how much nutrient should be added to the soil. With the SOC available to greater depths, the degree of nutrients available within the rooting zone can be calculated. Not </w:t>
      </w:r>
      <w:r w:rsidRPr="00CD383A" w:rsidR="00D76796">
        <w:rPr>
          <w:color w:val="202124"/>
          <w:shd w:val="clear" w:color="auto" w:fill="FFFFFF"/>
        </w:rPr>
        <w:t xml:space="preserve">all of</w:t>
      </w:r>
      <w:r w:rsidRPr="00CD383A" w:rsidR="00D76796">
        <w:rPr>
          <w:color w:val="202124"/>
          <w:shd w:val="clear" w:color="auto" w:fill="FFFFFF"/>
        </w:rPr>
        <w:t xml:space="preserve"> the nutrients will be available from soil organic matter breakdown to the plants; some will be </w:t>
      </w:r>
      <w:r w:rsidRPr="00CD383A" w:rsidR="00D76796">
        <w:rPr>
          <w:color w:val="202124"/>
          <w:shd w:val="clear" w:color="auto" w:fill="FFFFFF"/>
        </w:rPr>
        <w:t xml:space="preserve">leached</w:t>
      </w:r>
      <w:r w:rsidRPr="00CD383A" w:rsidR="00D76796">
        <w:rPr>
          <w:color w:val="202124"/>
          <w:shd w:val="clear" w:color="auto" w:fill="FFFFFF"/>
        </w:rPr>
        <w:t xml:space="preserve"> and some will b</w:t>
      </w:r>
      <w:r w:rsidRPr="00CD383A" w:rsidR="00487E77">
        <w:rPr>
          <w:color w:val="202124"/>
          <w:shd w:val="clear" w:color="auto" w:fill="FFFFFF"/>
        </w:rPr>
        <w:t xml:space="preserve">e used by soil microorganisms. </w:t>
      </w:r>
      <w:r w:rsidRPr="59FF2B6F" w:rsidR="00487E77">
        <w:rPr>
          <w:rFonts w:eastAsia="Times New Roman"/>
          <w:lang w:val="en-US"/>
        </w:rPr>
        <w:t xml:space="preserve">The amount of soil organic matter and its makeup influences the </w:t>
      </w:r>
      <w:r w:rsidRPr="59FF2B6F" w:rsidR="00487E77">
        <w:rPr>
          <w:rFonts w:eastAsia="Times New Roman"/>
          <w:lang w:val="en-US"/>
        </w:rPr>
        <w:t xml:space="preserve">capacity</w:t>
      </w:r>
      <w:r w:rsidRPr="59FF2B6F" w:rsidR="00487E77">
        <w:rPr>
          <w:rFonts w:eastAsia="Times New Roman"/>
          <w:lang w:val="en-US"/>
        </w:rPr>
        <w:t xml:space="preserve"> of exchange of nutrients (Cation Exchange Capacity). </w:t>
      </w:r>
    </w:p>
    <w:sectPr w:rsidRPr="00CD383A" w:rsidR="00080603">
      <w:footerReference w:type="default" r:id="rId77"/>
      <w:pgSz w:w="15840" w:h="12240" w:orient="landscape"/>
      <w:pgMar w:top="1440" w:right="1440" w:bottom="1440" w:left="1440" w:header="720" w:footer="720" w:gutter="0"/>
      <w:pgNumType w:start="1"/>
      <w:cols w:space="720"/>
      <w:headerReference w:type="default" r:id="Rd7f277daae03451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CF5A7D" w:rsidRDefault="00CF5A7D" w14:paraId="50E0B17B" w14:textId="77777777">
      <w:pPr>
        <w:spacing w:line="240" w:lineRule="auto"/>
      </w:pPr>
      <w:r>
        <w:separator/>
      </w:r>
    </w:p>
  </w:endnote>
  <w:endnote w:type="continuationSeparator" w:id="0">
    <w:p w:rsidR="00CF5A7D" w:rsidRDefault="00CF5A7D" w14:paraId="0EE6A918" w14:textId="77777777">
      <w:pPr>
        <w:spacing w:line="240" w:lineRule="auto"/>
      </w:pPr>
      <w:r>
        <w:continuationSeparator/>
      </w:r>
    </w:p>
  </w:endnote>
  <w:endnote w:type="continuationNotice" w:id="1">
    <w:p w:rsidR="00CF5A7D" w:rsidRDefault="00CF5A7D" w14:paraId="6F4D26A9"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134BF1C" w:rsidP="0134BF1C" w:rsidRDefault="0134BF1C" w14:paraId="7419212C" w14:textId="5B38C174">
    <w:pPr>
      <w:pStyle w:val="Normal"/>
      <w:jc w:val="right"/>
      <w:rPr>
        <w:noProo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CF5A7D" w:rsidRDefault="00CF5A7D" w14:paraId="25C0501B" w14:textId="77777777">
      <w:pPr>
        <w:spacing w:line="240" w:lineRule="auto"/>
      </w:pPr>
      <w:r>
        <w:separator/>
      </w:r>
    </w:p>
  </w:footnote>
  <w:footnote w:type="continuationSeparator" w:id="0">
    <w:p w:rsidR="00CF5A7D" w:rsidRDefault="00CF5A7D" w14:paraId="3CCC673A" w14:textId="77777777">
      <w:pPr>
        <w:spacing w:line="240" w:lineRule="auto"/>
      </w:pPr>
      <w:r>
        <w:continuationSeparator/>
      </w:r>
    </w:p>
  </w:footnote>
  <w:footnote w:type="continuationNotice" w:id="1">
    <w:p w:rsidR="00CF5A7D" w:rsidRDefault="00CF5A7D" w14:paraId="1E8025ED" w14:textId="77777777">
      <w:pPr>
        <w:spacing w:line="240" w:lineRule="auto"/>
      </w:pPr>
    </w:p>
  </w:footnote>
</w:footnotes>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4320"/>
      <w:gridCol w:w="4320"/>
      <w:gridCol w:w="4320"/>
    </w:tblGrid>
    <w:tr w:rsidR="0134BF1C" w:rsidTr="0134BF1C" w14:paraId="3F9378D3">
      <w:trPr>
        <w:trHeight w:val="300"/>
      </w:trPr>
      <w:tc>
        <w:tcPr>
          <w:tcW w:w="4320" w:type="dxa"/>
          <w:tcMar/>
        </w:tcPr>
        <w:p w:rsidR="0134BF1C" w:rsidP="0134BF1C" w:rsidRDefault="0134BF1C" w14:paraId="241B1C59" w14:textId="529DF992">
          <w:pPr>
            <w:pStyle w:val="Header"/>
            <w:bidi w:val="0"/>
            <w:ind w:left="-115"/>
            <w:jc w:val="left"/>
          </w:pPr>
        </w:p>
      </w:tc>
      <w:tc>
        <w:tcPr>
          <w:tcW w:w="4320" w:type="dxa"/>
          <w:tcMar/>
        </w:tcPr>
        <w:p w:rsidR="0134BF1C" w:rsidP="0134BF1C" w:rsidRDefault="0134BF1C" w14:paraId="693D7ACE" w14:textId="086F46BC">
          <w:pPr>
            <w:pStyle w:val="Header"/>
            <w:bidi w:val="0"/>
            <w:jc w:val="center"/>
          </w:pPr>
        </w:p>
      </w:tc>
      <w:tc>
        <w:tcPr>
          <w:tcW w:w="4320" w:type="dxa"/>
          <w:tcMar/>
        </w:tcPr>
        <w:p w:rsidR="0134BF1C" w:rsidP="0134BF1C" w:rsidRDefault="0134BF1C" w14:paraId="16A79821" w14:textId="16FCE41E">
          <w:pPr>
            <w:pStyle w:val="Header"/>
            <w:bidi w:val="0"/>
            <w:ind w:right="-115"/>
            <w:jc w:val="right"/>
          </w:pPr>
        </w:p>
      </w:tc>
    </w:tr>
  </w:tbl>
  <w:p w:rsidR="0134BF1C" w:rsidP="0134BF1C" w:rsidRDefault="0134BF1C" w14:paraId="7D41E8CB" w14:textId="60B78A27">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xmlns:w="http://schemas.openxmlformats.org/wordprocessingml/2006/main" w:abstractNumId="7">
    <w:nsid w:val="3d0e35e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16296411"/>
    <w:multiLevelType w:val="multilevel"/>
    <w:tmpl w:val="4A0870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0E01557"/>
    <w:multiLevelType w:val="multilevel"/>
    <w:tmpl w:val="A386F4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A4576C9"/>
    <w:multiLevelType w:val="multilevel"/>
    <w:tmpl w:val="B3CACA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C1271F2"/>
    <w:multiLevelType w:val="hybridMultilevel"/>
    <w:tmpl w:val="484A9CB8"/>
    <w:lvl w:ilvl="0" w:tplc="B7D607AA">
      <w:start w:val="1"/>
      <w:numFmt w:val="decimal"/>
      <w:lvlText w:val="%1)"/>
      <w:lvlJc w:val="left"/>
      <w:pPr>
        <w:ind w:left="-120" w:hanging="360"/>
      </w:pPr>
      <w:rPr>
        <w:rFonts w:hint="default"/>
      </w:rPr>
    </w:lvl>
    <w:lvl w:ilvl="1" w:tplc="080A0019" w:tentative="1">
      <w:start w:val="1"/>
      <w:numFmt w:val="lowerLetter"/>
      <w:lvlText w:val="%2."/>
      <w:lvlJc w:val="left"/>
      <w:pPr>
        <w:ind w:left="600" w:hanging="360"/>
      </w:pPr>
    </w:lvl>
    <w:lvl w:ilvl="2" w:tplc="080A001B" w:tentative="1">
      <w:start w:val="1"/>
      <w:numFmt w:val="lowerRoman"/>
      <w:lvlText w:val="%3."/>
      <w:lvlJc w:val="right"/>
      <w:pPr>
        <w:ind w:left="1320" w:hanging="180"/>
      </w:pPr>
    </w:lvl>
    <w:lvl w:ilvl="3" w:tplc="080A000F" w:tentative="1">
      <w:start w:val="1"/>
      <w:numFmt w:val="decimal"/>
      <w:lvlText w:val="%4."/>
      <w:lvlJc w:val="left"/>
      <w:pPr>
        <w:ind w:left="2040" w:hanging="360"/>
      </w:pPr>
    </w:lvl>
    <w:lvl w:ilvl="4" w:tplc="080A0019" w:tentative="1">
      <w:start w:val="1"/>
      <w:numFmt w:val="lowerLetter"/>
      <w:lvlText w:val="%5."/>
      <w:lvlJc w:val="left"/>
      <w:pPr>
        <w:ind w:left="2760" w:hanging="360"/>
      </w:pPr>
    </w:lvl>
    <w:lvl w:ilvl="5" w:tplc="080A001B" w:tentative="1">
      <w:start w:val="1"/>
      <w:numFmt w:val="lowerRoman"/>
      <w:lvlText w:val="%6."/>
      <w:lvlJc w:val="right"/>
      <w:pPr>
        <w:ind w:left="3480" w:hanging="180"/>
      </w:pPr>
    </w:lvl>
    <w:lvl w:ilvl="6" w:tplc="080A000F" w:tentative="1">
      <w:start w:val="1"/>
      <w:numFmt w:val="decimal"/>
      <w:lvlText w:val="%7."/>
      <w:lvlJc w:val="left"/>
      <w:pPr>
        <w:ind w:left="4200" w:hanging="360"/>
      </w:pPr>
    </w:lvl>
    <w:lvl w:ilvl="7" w:tplc="080A0019" w:tentative="1">
      <w:start w:val="1"/>
      <w:numFmt w:val="lowerLetter"/>
      <w:lvlText w:val="%8."/>
      <w:lvlJc w:val="left"/>
      <w:pPr>
        <w:ind w:left="4920" w:hanging="360"/>
      </w:pPr>
    </w:lvl>
    <w:lvl w:ilvl="8" w:tplc="080A001B" w:tentative="1">
      <w:start w:val="1"/>
      <w:numFmt w:val="lowerRoman"/>
      <w:lvlText w:val="%9."/>
      <w:lvlJc w:val="right"/>
      <w:pPr>
        <w:ind w:left="5640" w:hanging="180"/>
      </w:pPr>
    </w:lvl>
  </w:abstractNum>
  <w:abstractNum w:abstractNumId="4" w15:restartNumberingAfterBreak="0">
    <w:nsid w:val="6199038B"/>
    <w:multiLevelType w:val="hybridMultilevel"/>
    <w:tmpl w:val="52E821C2"/>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65955468"/>
    <w:multiLevelType w:val="hybridMultilevel"/>
    <w:tmpl w:val="51C41F92"/>
    <w:lvl w:ilvl="0" w:tplc="472CE71A">
      <w:start w:val="1"/>
      <w:numFmt w:val="decimal"/>
      <w:lvlText w:val="%1)"/>
      <w:lvlJc w:val="left"/>
      <w:pPr>
        <w:ind w:left="240" w:hanging="360"/>
      </w:pPr>
      <w:rPr>
        <w:rFonts w:hint="default"/>
      </w:rPr>
    </w:lvl>
    <w:lvl w:ilvl="1" w:tplc="080A0019" w:tentative="1">
      <w:start w:val="1"/>
      <w:numFmt w:val="lowerLetter"/>
      <w:lvlText w:val="%2."/>
      <w:lvlJc w:val="left"/>
      <w:pPr>
        <w:ind w:left="960" w:hanging="360"/>
      </w:pPr>
    </w:lvl>
    <w:lvl w:ilvl="2" w:tplc="080A001B" w:tentative="1">
      <w:start w:val="1"/>
      <w:numFmt w:val="lowerRoman"/>
      <w:lvlText w:val="%3."/>
      <w:lvlJc w:val="right"/>
      <w:pPr>
        <w:ind w:left="1680" w:hanging="180"/>
      </w:pPr>
    </w:lvl>
    <w:lvl w:ilvl="3" w:tplc="080A000F" w:tentative="1">
      <w:start w:val="1"/>
      <w:numFmt w:val="decimal"/>
      <w:lvlText w:val="%4."/>
      <w:lvlJc w:val="left"/>
      <w:pPr>
        <w:ind w:left="2400" w:hanging="360"/>
      </w:pPr>
    </w:lvl>
    <w:lvl w:ilvl="4" w:tplc="080A0019" w:tentative="1">
      <w:start w:val="1"/>
      <w:numFmt w:val="lowerLetter"/>
      <w:lvlText w:val="%5."/>
      <w:lvlJc w:val="left"/>
      <w:pPr>
        <w:ind w:left="3120" w:hanging="360"/>
      </w:pPr>
    </w:lvl>
    <w:lvl w:ilvl="5" w:tplc="080A001B" w:tentative="1">
      <w:start w:val="1"/>
      <w:numFmt w:val="lowerRoman"/>
      <w:lvlText w:val="%6."/>
      <w:lvlJc w:val="right"/>
      <w:pPr>
        <w:ind w:left="3840" w:hanging="180"/>
      </w:pPr>
    </w:lvl>
    <w:lvl w:ilvl="6" w:tplc="080A000F" w:tentative="1">
      <w:start w:val="1"/>
      <w:numFmt w:val="decimal"/>
      <w:lvlText w:val="%7."/>
      <w:lvlJc w:val="left"/>
      <w:pPr>
        <w:ind w:left="4560" w:hanging="360"/>
      </w:pPr>
    </w:lvl>
    <w:lvl w:ilvl="7" w:tplc="080A0019" w:tentative="1">
      <w:start w:val="1"/>
      <w:numFmt w:val="lowerLetter"/>
      <w:lvlText w:val="%8."/>
      <w:lvlJc w:val="left"/>
      <w:pPr>
        <w:ind w:left="5280" w:hanging="360"/>
      </w:pPr>
    </w:lvl>
    <w:lvl w:ilvl="8" w:tplc="080A001B" w:tentative="1">
      <w:start w:val="1"/>
      <w:numFmt w:val="lowerRoman"/>
      <w:lvlText w:val="%9."/>
      <w:lvlJc w:val="right"/>
      <w:pPr>
        <w:ind w:left="6000" w:hanging="180"/>
      </w:pPr>
    </w:lvl>
  </w:abstractNum>
  <w:abstractNum w:abstractNumId="6" w15:restartNumberingAfterBreak="0">
    <w:nsid w:val="6A3B1DA9"/>
    <w:multiLevelType w:val="multilevel"/>
    <w:tmpl w:val="0EBED2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8">
    <w:abstractNumId w:val="7"/>
  </w:num>
  <w:num w:numId="1">
    <w:abstractNumId w:val="1"/>
  </w:num>
  <w:num w:numId="2">
    <w:abstractNumId w:val="6"/>
  </w:num>
  <w:num w:numId="3">
    <w:abstractNumId w:val="2"/>
  </w:num>
  <w:num w:numId="4">
    <w:abstractNumId w:val="0"/>
  </w:num>
  <w:num w:numId="5">
    <w:abstractNumId w:val="3"/>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displayBackgroundShape/>
  <w:trackRevisions w:val="false"/>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79BF"/>
    <w:rsid w:val="00032186"/>
    <w:rsid w:val="00040437"/>
    <w:rsid w:val="000651C5"/>
    <w:rsid w:val="00080603"/>
    <w:rsid w:val="00094AF4"/>
    <w:rsid w:val="00094EA3"/>
    <w:rsid w:val="000A46AC"/>
    <w:rsid w:val="000A4FA7"/>
    <w:rsid w:val="000C620F"/>
    <w:rsid w:val="000D7B27"/>
    <w:rsid w:val="0012393B"/>
    <w:rsid w:val="00144551"/>
    <w:rsid w:val="0017397B"/>
    <w:rsid w:val="001D1FDC"/>
    <w:rsid w:val="001F2EFF"/>
    <w:rsid w:val="00204A78"/>
    <w:rsid w:val="002067EF"/>
    <w:rsid w:val="00230F95"/>
    <w:rsid w:val="00242D1F"/>
    <w:rsid w:val="0025741A"/>
    <w:rsid w:val="00266032"/>
    <w:rsid w:val="00287A21"/>
    <w:rsid w:val="002B0FC0"/>
    <w:rsid w:val="002C1BB9"/>
    <w:rsid w:val="002E5BDD"/>
    <w:rsid w:val="003300AD"/>
    <w:rsid w:val="00346FBC"/>
    <w:rsid w:val="00356CF5"/>
    <w:rsid w:val="00373909"/>
    <w:rsid w:val="0037545F"/>
    <w:rsid w:val="00384A90"/>
    <w:rsid w:val="00392D27"/>
    <w:rsid w:val="00403182"/>
    <w:rsid w:val="00426C37"/>
    <w:rsid w:val="004347B9"/>
    <w:rsid w:val="00466613"/>
    <w:rsid w:val="00487E77"/>
    <w:rsid w:val="00493D9B"/>
    <w:rsid w:val="004B5732"/>
    <w:rsid w:val="004F5F8A"/>
    <w:rsid w:val="005012AF"/>
    <w:rsid w:val="00530232"/>
    <w:rsid w:val="00530ED8"/>
    <w:rsid w:val="005360D6"/>
    <w:rsid w:val="00554D71"/>
    <w:rsid w:val="00560491"/>
    <w:rsid w:val="005804F2"/>
    <w:rsid w:val="005A6ABE"/>
    <w:rsid w:val="005E5520"/>
    <w:rsid w:val="005F47D0"/>
    <w:rsid w:val="00603207"/>
    <w:rsid w:val="006479BF"/>
    <w:rsid w:val="006857FF"/>
    <w:rsid w:val="00691FBD"/>
    <w:rsid w:val="006B1D3F"/>
    <w:rsid w:val="00716EA5"/>
    <w:rsid w:val="007316F6"/>
    <w:rsid w:val="00740684"/>
    <w:rsid w:val="00743F6F"/>
    <w:rsid w:val="00767008"/>
    <w:rsid w:val="0079341D"/>
    <w:rsid w:val="0079391C"/>
    <w:rsid w:val="007D0BFC"/>
    <w:rsid w:val="00814291"/>
    <w:rsid w:val="00822852"/>
    <w:rsid w:val="00827589"/>
    <w:rsid w:val="00831793"/>
    <w:rsid w:val="00844016"/>
    <w:rsid w:val="008B4947"/>
    <w:rsid w:val="008E340D"/>
    <w:rsid w:val="008F4315"/>
    <w:rsid w:val="00932717"/>
    <w:rsid w:val="009529E2"/>
    <w:rsid w:val="00962657"/>
    <w:rsid w:val="00977E19"/>
    <w:rsid w:val="0098568A"/>
    <w:rsid w:val="0099384B"/>
    <w:rsid w:val="009973C5"/>
    <w:rsid w:val="009A065D"/>
    <w:rsid w:val="009B4C77"/>
    <w:rsid w:val="009C7DE4"/>
    <w:rsid w:val="009D2BED"/>
    <w:rsid w:val="00A1745A"/>
    <w:rsid w:val="00A176C4"/>
    <w:rsid w:val="00A37939"/>
    <w:rsid w:val="00A72579"/>
    <w:rsid w:val="00A74FF5"/>
    <w:rsid w:val="00A94C0D"/>
    <w:rsid w:val="00AB5E09"/>
    <w:rsid w:val="00AC3C16"/>
    <w:rsid w:val="00AC4ED8"/>
    <w:rsid w:val="00AC6144"/>
    <w:rsid w:val="00AF7FF8"/>
    <w:rsid w:val="00B17259"/>
    <w:rsid w:val="00B30494"/>
    <w:rsid w:val="00B410F2"/>
    <w:rsid w:val="00B85F5F"/>
    <w:rsid w:val="00B9390F"/>
    <w:rsid w:val="00BA3C8C"/>
    <w:rsid w:val="00BA5D25"/>
    <w:rsid w:val="00C51158"/>
    <w:rsid w:val="00C53D58"/>
    <w:rsid w:val="00C87F16"/>
    <w:rsid w:val="00CA0F41"/>
    <w:rsid w:val="00CB2221"/>
    <w:rsid w:val="00CB31C7"/>
    <w:rsid w:val="00CC70C8"/>
    <w:rsid w:val="00CC7E67"/>
    <w:rsid w:val="00CD383A"/>
    <w:rsid w:val="00CF3B34"/>
    <w:rsid w:val="00CF5A7D"/>
    <w:rsid w:val="00D003E9"/>
    <w:rsid w:val="00D01EFA"/>
    <w:rsid w:val="00D159B3"/>
    <w:rsid w:val="00D375C5"/>
    <w:rsid w:val="00D60FB5"/>
    <w:rsid w:val="00D76796"/>
    <w:rsid w:val="00DA2267"/>
    <w:rsid w:val="00DC2B54"/>
    <w:rsid w:val="00DE463B"/>
    <w:rsid w:val="00E0305C"/>
    <w:rsid w:val="00E21112"/>
    <w:rsid w:val="00E3110A"/>
    <w:rsid w:val="00E37C6E"/>
    <w:rsid w:val="00E70702"/>
    <w:rsid w:val="00E77D34"/>
    <w:rsid w:val="00E823A0"/>
    <w:rsid w:val="00EA5652"/>
    <w:rsid w:val="00EE31BC"/>
    <w:rsid w:val="00F01467"/>
    <w:rsid w:val="00F0226B"/>
    <w:rsid w:val="00F17BC9"/>
    <w:rsid w:val="00F34CD5"/>
    <w:rsid w:val="00F34F82"/>
    <w:rsid w:val="00F675FC"/>
    <w:rsid w:val="00F91441"/>
    <w:rsid w:val="00FB5F36"/>
    <w:rsid w:val="00FD4D49"/>
    <w:rsid w:val="00FE6941"/>
    <w:rsid w:val="00FE7DDA"/>
    <w:rsid w:val="0134BF1C"/>
    <w:rsid w:val="07042EB2"/>
    <w:rsid w:val="0B2A1361"/>
    <w:rsid w:val="0DE724D2"/>
    <w:rsid w:val="0E7ECCB7"/>
    <w:rsid w:val="179EC7BF"/>
    <w:rsid w:val="17EEB9D5"/>
    <w:rsid w:val="1AC3E633"/>
    <w:rsid w:val="1CCE5A3A"/>
    <w:rsid w:val="1D7617EB"/>
    <w:rsid w:val="252C241C"/>
    <w:rsid w:val="2809DBB0"/>
    <w:rsid w:val="2BF284EB"/>
    <w:rsid w:val="2D602260"/>
    <w:rsid w:val="351356B6"/>
    <w:rsid w:val="3AA0EF57"/>
    <w:rsid w:val="3D62CD0C"/>
    <w:rsid w:val="3E6E5B12"/>
    <w:rsid w:val="40A2BD20"/>
    <w:rsid w:val="45C24F2E"/>
    <w:rsid w:val="4834D2C4"/>
    <w:rsid w:val="5001A50E"/>
    <w:rsid w:val="5460259E"/>
    <w:rsid w:val="57A59177"/>
    <w:rsid w:val="5817837A"/>
    <w:rsid w:val="595846D3"/>
    <w:rsid w:val="59FF2B6F"/>
    <w:rsid w:val="5A3207DC"/>
    <w:rsid w:val="5D656181"/>
    <w:rsid w:val="5DCDB58A"/>
    <w:rsid w:val="61711A28"/>
    <w:rsid w:val="6CFADEE3"/>
    <w:rsid w:val="6E3E3B6A"/>
    <w:rsid w:val="702B9A09"/>
    <w:rsid w:val="72284B0B"/>
    <w:rsid w:val="72E35136"/>
    <w:rsid w:val="7A671CEC"/>
    <w:rsid w:val="7BCF5567"/>
    <w:rsid w:val="7D3A2E70"/>
    <w:rsid w:val="7DE9888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723F2E80"/>
  <w15:docId w15:val="{1D61863F-FE5E-41FD-8739-B1DAFEE58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hAnsi="Arial" w:eastAsia="Arial" w:cs="Arial"/>
        <w:sz w:val="22"/>
        <w:szCs w:val="22"/>
        <w:lang w:val="en" w:eastAsia="es-MX"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1" w:customStyle="1">
    <w:name w:val="Table Normal1"/>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styleId="a" w:customStyle="1">
    <w:basedOn w:val="TableNormal1"/>
    <w:tblPr>
      <w:tblStyleRowBandSize w:val="1"/>
      <w:tblStyleColBandSize w:val="1"/>
      <w:tblCellMar>
        <w:top w:w="100" w:type="dxa"/>
        <w:left w:w="100" w:type="dxa"/>
        <w:bottom w:w="100" w:type="dxa"/>
        <w:right w:w="100" w:type="dxa"/>
      </w:tblCellMar>
    </w:tblPr>
  </w:style>
  <w:style w:type="table" w:styleId="a0" w:customStyle="1">
    <w:basedOn w:val="TableNormal1"/>
    <w:tblPr>
      <w:tblStyleRowBandSize w:val="1"/>
      <w:tblStyleColBandSize w:val="1"/>
      <w:tblCellMar>
        <w:top w:w="100" w:type="dxa"/>
        <w:left w:w="100" w:type="dxa"/>
        <w:bottom w:w="100" w:type="dxa"/>
        <w:right w:w="100" w:type="dxa"/>
      </w:tblCellMar>
    </w:tblPr>
  </w:style>
  <w:style w:type="table" w:styleId="a1" w:customStyle="1">
    <w:basedOn w:val="TableNormal1"/>
    <w:tblPr>
      <w:tblStyleRowBandSize w:val="1"/>
      <w:tblStyleColBandSize w:val="1"/>
      <w:tblCellMar>
        <w:top w:w="100" w:type="dxa"/>
        <w:left w:w="100" w:type="dxa"/>
        <w:bottom w:w="100" w:type="dxa"/>
        <w:right w:w="100" w:type="dxa"/>
      </w:tblCellMar>
    </w:tblPr>
  </w:style>
  <w:style w:type="table" w:styleId="a2" w:customStyle="1">
    <w:basedOn w:val="TableNormal1"/>
    <w:tblPr>
      <w:tblStyleRowBandSize w:val="1"/>
      <w:tblStyleColBandSize w:val="1"/>
      <w:tblCellMar>
        <w:top w:w="100" w:type="dxa"/>
        <w:left w:w="100" w:type="dxa"/>
        <w:bottom w:w="100" w:type="dxa"/>
        <w:right w:w="100" w:type="dxa"/>
      </w:tblCellMar>
    </w:tblPr>
  </w:style>
  <w:style w:type="character" w:styleId="Strong">
    <w:name w:val="Strong"/>
    <w:basedOn w:val="DefaultParagraphFont"/>
    <w:uiPriority w:val="22"/>
    <w:qFormat/>
    <w:rsid w:val="00C87F16"/>
    <w:rPr>
      <w:b/>
      <w:bCs/>
    </w:rPr>
  </w:style>
  <w:style w:type="character" w:styleId="Hyperlink">
    <w:name w:val="Hyperlink"/>
    <w:basedOn w:val="DefaultParagraphFont"/>
    <w:uiPriority w:val="99"/>
    <w:unhideWhenUsed/>
    <w:rsid w:val="00403182"/>
    <w:rPr>
      <w:color w:val="0000FF"/>
      <w:u w:val="single"/>
    </w:rPr>
  </w:style>
  <w:style w:type="paragraph" w:styleId="ListParagraph">
    <w:name w:val="List Paragraph"/>
    <w:basedOn w:val="Normal"/>
    <w:uiPriority w:val="34"/>
    <w:qFormat/>
    <w:rsid w:val="00080603"/>
    <w:pPr>
      <w:ind w:left="720"/>
      <w:contextualSpacing/>
    </w:pPr>
  </w:style>
  <w:style w:type="table" w:styleId="TableGrid">
    <w:name w:val="Table Grid"/>
    <w:basedOn w:val="TableNormal"/>
    <w:uiPriority w:val="39"/>
    <w:rsid w:val="00426C37"/>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FollowedHyperlink">
    <w:name w:val="FollowedHyperlink"/>
    <w:basedOn w:val="DefaultParagraphFont"/>
    <w:uiPriority w:val="99"/>
    <w:semiHidden/>
    <w:unhideWhenUsed/>
    <w:rsid w:val="002B0FC0"/>
    <w:rPr>
      <w:color w:val="800080" w:themeColor="followedHyperlink"/>
      <w:u w:val="single"/>
    </w:rPr>
  </w:style>
  <w:style w:type="paragraph" w:styleId="Header">
    <w:name w:val="header"/>
    <w:basedOn w:val="Normal"/>
    <w:link w:val="HeaderChar"/>
    <w:uiPriority w:val="99"/>
    <w:semiHidden/>
    <w:unhideWhenUsed/>
    <w:rsid w:val="005804F2"/>
    <w:pPr>
      <w:tabs>
        <w:tab w:val="center" w:pos="4680"/>
        <w:tab w:val="right" w:pos="9360"/>
      </w:tabs>
      <w:spacing w:line="240" w:lineRule="auto"/>
    </w:pPr>
  </w:style>
  <w:style w:type="character" w:styleId="HeaderChar" w:customStyle="1">
    <w:name w:val="Header Char"/>
    <w:basedOn w:val="DefaultParagraphFont"/>
    <w:link w:val="Header"/>
    <w:uiPriority w:val="99"/>
    <w:semiHidden/>
    <w:rsid w:val="005804F2"/>
  </w:style>
  <w:style w:type="paragraph" w:styleId="Footer">
    <w:name w:val="footer"/>
    <w:basedOn w:val="Normal"/>
    <w:link w:val="FooterChar"/>
    <w:uiPriority w:val="99"/>
    <w:semiHidden/>
    <w:unhideWhenUsed/>
    <w:rsid w:val="005804F2"/>
    <w:pPr>
      <w:tabs>
        <w:tab w:val="center" w:pos="4680"/>
        <w:tab w:val="right" w:pos="9360"/>
      </w:tabs>
      <w:spacing w:line="240" w:lineRule="auto"/>
    </w:pPr>
  </w:style>
  <w:style w:type="character" w:styleId="FooterChar" w:customStyle="1">
    <w:name w:val="Footer Char"/>
    <w:basedOn w:val="DefaultParagraphFont"/>
    <w:link w:val="Footer"/>
    <w:uiPriority w:val="99"/>
    <w:semiHidden/>
    <w:rsid w:val="005804F2"/>
  </w:style>
  <w:style w:type="character" w:styleId="normaltextrun" w:customStyle="true">
    <w:uiPriority w:val="1"/>
    <w:name w:val="normaltextrun"/>
    <w:basedOn w:val="DefaultParagraphFont"/>
    <w:rsid w:val="0134BF1C"/>
    <w:rPr>
      <w:rFonts w:ascii="Calibri" w:hAnsi="Calibri" w:eastAsia="Calibri" w:cs="" w:asciiTheme="minorAscii" w:hAnsiTheme="minorAscii" w:eastAsiaTheme="minorAsci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2308519">
      <w:bodyDiv w:val="1"/>
      <w:marLeft w:val="0"/>
      <w:marRight w:val="0"/>
      <w:marTop w:val="0"/>
      <w:marBottom w:val="0"/>
      <w:divBdr>
        <w:top w:val="none" w:sz="0" w:space="0" w:color="auto"/>
        <w:left w:val="none" w:sz="0" w:space="0" w:color="auto"/>
        <w:bottom w:val="none" w:sz="0" w:space="0" w:color="auto"/>
        <w:right w:val="none" w:sz="0" w:space="0" w:color="auto"/>
      </w:divBdr>
    </w:div>
    <w:div w:id="556861815">
      <w:bodyDiv w:val="1"/>
      <w:marLeft w:val="0"/>
      <w:marRight w:val="0"/>
      <w:marTop w:val="0"/>
      <w:marBottom w:val="0"/>
      <w:divBdr>
        <w:top w:val="none" w:sz="0" w:space="0" w:color="auto"/>
        <w:left w:val="none" w:sz="0" w:space="0" w:color="auto"/>
        <w:bottom w:val="none" w:sz="0" w:space="0" w:color="auto"/>
        <w:right w:val="none" w:sz="0" w:space="0" w:color="auto"/>
      </w:divBdr>
      <w:divsChild>
        <w:div w:id="314067440">
          <w:marLeft w:val="480"/>
          <w:marRight w:val="0"/>
          <w:marTop w:val="0"/>
          <w:marBottom w:val="0"/>
          <w:divBdr>
            <w:top w:val="none" w:sz="0" w:space="0" w:color="auto"/>
            <w:left w:val="none" w:sz="0" w:space="0" w:color="auto"/>
            <w:bottom w:val="none" w:sz="0" w:space="0" w:color="auto"/>
            <w:right w:val="none" w:sz="0" w:space="0" w:color="auto"/>
          </w:divBdr>
          <w:divsChild>
            <w:div w:id="1930189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872662">
      <w:bodyDiv w:val="1"/>
      <w:marLeft w:val="0"/>
      <w:marRight w:val="0"/>
      <w:marTop w:val="0"/>
      <w:marBottom w:val="0"/>
      <w:divBdr>
        <w:top w:val="none" w:sz="0" w:space="0" w:color="auto"/>
        <w:left w:val="none" w:sz="0" w:space="0" w:color="auto"/>
        <w:bottom w:val="none" w:sz="0" w:space="0" w:color="auto"/>
        <w:right w:val="none" w:sz="0" w:space="0" w:color="auto"/>
      </w:divBdr>
      <w:divsChild>
        <w:div w:id="1500928718">
          <w:marLeft w:val="480"/>
          <w:marRight w:val="0"/>
          <w:marTop w:val="0"/>
          <w:marBottom w:val="0"/>
          <w:divBdr>
            <w:top w:val="none" w:sz="0" w:space="0" w:color="auto"/>
            <w:left w:val="none" w:sz="0" w:space="0" w:color="auto"/>
            <w:bottom w:val="none" w:sz="0" w:space="0" w:color="auto"/>
            <w:right w:val="none" w:sz="0" w:space="0" w:color="auto"/>
          </w:divBdr>
          <w:divsChild>
            <w:div w:id="2125491852">
              <w:marLeft w:val="0"/>
              <w:marRight w:val="0"/>
              <w:marTop w:val="0"/>
              <w:marBottom w:val="0"/>
              <w:divBdr>
                <w:top w:val="none" w:sz="0" w:space="0" w:color="auto"/>
                <w:left w:val="none" w:sz="0" w:space="0" w:color="auto"/>
                <w:bottom w:val="none" w:sz="0" w:space="0" w:color="auto"/>
                <w:right w:val="none" w:sz="0" w:space="0" w:color="auto"/>
              </w:divBdr>
            </w:div>
            <w:div w:id="277951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575437">
      <w:bodyDiv w:val="1"/>
      <w:marLeft w:val="0"/>
      <w:marRight w:val="0"/>
      <w:marTop w:val="0"/>
      <w:marBottom w:val="0"/>
      <w:divBdr>
        <w:top w:val="none" w:sz="0" w:space="0" w:color="auto"/>
        <w:left w:val="none" w:sz="0" w:space="0" w:color="auto"/>
        <w:bottom w:val="none" w:sz="0" w:space="0" w:color="auto"/>
        <w:right w:val="none" w:sz="0" w:space="0" w:color="auto"/>
      </w:divBdr>
      <w:divsChild>
        <w:div w:id="731973771">
          <w:marLeft w:val="480"/>
          <w:marRight w:val="0"/>
          <w:marTop w:val="0"/>
          <w:marBottom w:val="0"/>
          <w:divBdr>
            <w:top w:val="none" w:sz="0" w:space="0" w:color="auto"/>
            <w:left w:val="none" w:sz="0" w:space="0" w:color="auto"/>
            <w:bottom w:val="none" w:sz="0" w:space="0" w:color="auto"/>
            <w:right w:val="none" w:sz="0" w:space="0" w:color="auto"/>
          </w:divBdr>
          <w:divsChild>
            <w:div w:id="1836066696">
              <w:marLeft w:val="0"/>
              <w:marRight w:val="0"/>
              <w:marTop w:val="0"/>
              <w:marBottom w:val="0"/>
              <w:divBdr>
                <w:top w:val="none" w:sz="0" w:space="0" w:color="auto"/>
                <w:left w:val="none" w:sz="0" w:space="0" w:color="auto"/>
                <w:bottom w:val="none" w:sz="0" w:space="0" w:color="auto"/>
                <w:right w:val="none" w:sz="0" w:space="0" w:color="auto"/>
              </w:divBdr>
            </w:div>
            <w:div w:id="229966313">
              <w:marLeft w:val="0"/>
              <w:marRight w:val="0"/>
              <w:marTop w:val="0"/>
              <w:marBottom w:val="0"/>
              <w:divBdr>
                <w:top w:val="none" w:sz="0" w:space="0" w:color="auto"/>
                <w:left w:val="none" w:sz="0" w:space="0" w:color="auto"/>
                <w:bottom w:val="none" w:sz="0" w:space="0" w:color="auto"/>
                <w:right w:val="none" w:sz="0" w:space="0" w:color="auto"/>
              </w:divBdr>
            </w:div>
            <w:div w:id="1488087712">
              <w:marLeft w:val="0"/>
              <w:marRight w:val="0"/>
              <w:marTop w:val="0"/>
              <w:marBottom w:val="0"/>
              <w:divBdr>
                <w:top w:val="none" w:sz="0" w:space="0" w:color="auto"/>
                <w:left w:val="none" w:sz="0" w:space="0" w:color="auto"/>
                <w:bottom w:val="none" w:sz="0" w:space="0" w:color="auto"/>
                <w:right w:val="none" w:sz="0" w:space="0" w:color="auto"/>
              </w:divBdr>
            </w:div>
            <w:div w:id="376130131">
              <w:marLeft w:val="0"/>
              <w:marRight w:val="0"/>
              <w:marTop w:val="0"/>
              <w:marBottom w:val="0"/>
              <w:divBdr>
                <w:top w:val="none" w:sz="0" w:space="0" w:color="auto"/>
                <w:left w:val="none" w:sz="0" w:space="0" w:color="auto"/>
                <w:bottom w:val="none" w:sz="0" w:space="0" w:color="auto"/>
                <w:right w:val="none" w:sz="0" w:space="0" w:color="auto"/>
              </w:divBdr>
            </w:div>
            <w:div w:id="167969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404127">
      <w:bodyDiv w:val="1"/>
      <w:marLeft w:val="0"/>
      <w:marRight w:val="0"/>
      <w:marTop w:val="0"/>
      <w:marBottom w:val="0"/>
      <w:divBdr>
        <w:top w:val="none" w:sz="0" w:space="0" w:color="auto"/>
        <w:left w:val="none" w:sz="0" w:space="0" w:color="auto"/>
        <w:bottom w:val="none" w:sz="0" w:space="0" w:color="auto"/>
        <w:right w:val="none" w:sz="0" w:space="0" w:color="auto"/>
      </w:divBdr>
      <w:divsChild>
        <w:div w:id="1383866250">
          <w:marLeft w:val="0"/>
          <w:marRight w:val="0"/>
          <w:marTop w:val="0"/>
          <w:marBottom w:val="0"/>
          <w:divBdr>
            <w:top w:val="none" w:sz="0" w:space="0" w:color="auto"/>
            <w:left w:val="none" w:sz="0" w:space="0" w:color="auto"/>
            <w:bottom w:val="none" w:sz="0" w:space="0" w:color="auto"/>
            <w:right w:val="none" w:sz="0" w:space="0" w:color="auto"/>
          </w:divBdr>
        </w:div>
        <w:div w:id="21347217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&#65279;<?xml version="1.0" encoding="utf-8"?><Relationships xmlns="http://schemas.openxmlformats.org/package/2006/relationships"><Relationship Type="http://schemas.openxmlformats.org/officeDocument/2006/relationships/hyperlink" Target="https://doi.org/10.2136/sssaj2018.09.0318" TargetMode="External" Id="rId24" /><Relationship Type="http://schemas.openxmlformats.org/officeDocument/2006/relationships/theme" Target="theme/theme1.xml" Id="rId79" /><Relationship Type="http://schemas.openxmlformats.org/officeDocument/2006/relationships/styles" Target="styles.xml" Id="rId5" /><Relationship Type="http://schemas.openxmlformats.org/officeDocument/2006/relationships/hyperlink" Target="https://doi.org/10.3390/su10010053" TargetMode="External" Id="rId22" /><Relationship Type="http://schemas.openxmlformats.org/officeDocument/2006/relationships/footer" Target="footer1.xml" Id="rId77" /><Relationship Type="http://schemas.openxmlformats.org/officeDocument/2006/relationships/footnotes" Target="footnotes.xml" Id="rId8" /><Relationship Type="http://schemas.openxmlformats.org/officeDocument/2006/relationships/customXml" Target="../customXml/item3.xml" Id="rId3"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s://soilhealthinstitute.org/north-american-project-to-evaluate-soil-health-measurements/" TargetMode="External" Id="rId23" /><Relationship Type="http://schemas.openxmlformats.org/officeDocument/2006/relationships/fontTable" Target="fontTable.xml" Id="rId78"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hyperlink" Target="https://earthexplorer.usgs.gov/" TargetMode="External" Id="Rce2fb1f95fd44e1a" /><Relationship Type="http://schemas.openxmlformats.org/officeDocument/2006/relationships/image" Target="/media/image6.png" Id="R44010156d36d4d82" /><Relationship Type="http://schemas.openxmlformats.org/officeDocument/2006/relationships/image" Target="/media/image7.png" Id="R2a37a1bc882542c7" /><Relationship Type="http://schemas.openxmlformats.org/officeDocument/2006/relationships/image" Target="/media/image8.png" Id="Reeb25a95a07b4251" /><Relationship Type="http://schemas.openxmlformats.org/officeDocument/2006/relationships/image" Target="/media/image9.png" Id="R8c2a1ea978744e18" /><Relationship Type="http://schemas.openxmlformats.org/officeDocument/2006/relationships/image" Target="/media/imagea.png" Id="R7b28132a2e46473e" /><Relationship Type="http://schemas.openxmlformats.org/officeDocument/2006/relationships/hyperlink" Target="https://qgis.org/en/site/forusers/download.html" TargetMode="External" Id="R28f26698d60c4119" /><Relationship Type="http://schemas.openxmlformats.org/officeDocument/2006/relationships/hyperlink" Target="https://www.agric.wa.gov.au/measuring-and-assessing-soils/soil-organic-matter-influence-nutrient-availability" TargetMode="External" Id="Rff2ba6dfcada4b59" /><Relationship Type="http://schemas.openxmlformats.org/officeDocument/2006/relationships/image" Target="/media/imageb.png" Id="R8a8277f224684e48" /><Relationship Type="http://schemas.openxmlformats.org/officeDocument/2006/relationships/header" Target="header.xml" Id="Rd7f277daae034510"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name xmlns="4e0316ce-b060-4817-b5f5-6985416301e8" xsi:nil="true"/>
    <TaxCatchAll xmlns="3d2dd2c6-932b-4822-9dbd-d0669e617e0f" xsi:nil="true"/>
    <lcf76f155ced4ddcb4097134ff3c332f xmlns="4e0316ce-b060-4817-b5f5-6985416301e8">
      <Terms xmlns="http://schemas.microsoft.com/office/infopath/2007/PartnerControls"/>
    </lcf76f155ced4ddcb4097134ff3c332f>
    <Notes xmlns="4e0316ce-b060-4817-b5f5-6985416301e8" xsi:nil="true"/>
    <Foldersortorder xmlns="4e0316ce-b060-4817-b5f5-6985416301e8" xsi:nil="true"/>
    <Indicator_x0023_ xmlns="4e0316ce-b060-4817-b5f5-6985416301e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A539BD1588B074F94C31E3D50DCF215" ma:contentTypeVersion="19" ma:contentTypeDescription="Create a new document." ma:contentTypeScope="" ma:versionID="2726769c9492f780cd8b15e3f1c27525">
  <xsd:schema xmlns:xsd="http://www.w3.org/2001/XMLSchema" xmlns:xs="http://www.w3.org/2001/XMLSchema" xmlns:p="http://schemas.microsoft.com/office/2006/metadata/properties" xmlns:ns2="4e0316ce-b060-4817-b5f5-6985416301e8" xmlns:ns3="3d2dd2c6-932b-4822-9dbd-d0669e617e0f" targetNamespace="http://schemas.microsoft.com/office/2006/metadata/properties" ma:root="true" ma:fieldsID="0203a34a807b604e975f139e93c1f30c" ns2:_="" ns3:_="">
    <xsd:import namespace="4e0316ce-b060-4817-b5f5-6985416301e8"/>
    <xsd:import namespace="3d2dd2c6-932b-4822-9dbd-d0669e617e0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name" minOccurs="0"/>
                <xsd:element ref="ns2:MediaServiceObjectDetectorVersions" minOccurs="0"/>
                <xsd:element ref="ns2:Indicator_x0023_" minOccurs="0"/>
                <xsd:element ref="ns2:Notes" minOccurs="0"/>
                <xsd:element ref="ns2:MediaServiceSearchProperties" minOccurs="0"/>
                <xsd:element ref="ns2:Foldersortord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0316ce-b060-4817-b5f5-6985416301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d5105f9-52a3-44ab-ac7b-ddd7eac5592c"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name" ma:index="21" nillable="true" ma:displayName="name " ma:description="description " ma:format="Dropdown" ma:internalName="name">
      <xsd:simpleType>
        <xsd:restriction base="dms:Text">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Indicator_x0023_" ma:index="23" nillable="true" ma:displayName="FY Month" ma:format="Dropdown" ma:internalName="Indicator_x0023_" ma:percentage="FALSE">
      <xsd:simpleType>
        <xsd:restriction base="dms:Number"/>
      </xsd:simpleType>
    </xsd:element>
    <xsd:element name="Notes" ma:index="24" nillable="true" ma:displayName="Notes" ma:format="Dropdown" ma:internalName="Notes">
      <xsd:simpleType>
        <xsd:restriction base="dms:Text">
          <xsd:maxLength value="255"/>
        </xsd:restrictio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Foldersortorder" ma:index="26" nillable="true" ma:displayName="Folder sort order" ma:format="Dropdown" ma:internalName="Foldersortorder"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3d2dd2c6-932b-4822-9dbd-d0669e617e0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75fdacb1-eb0e-4de5-b9a0-28a7d25dd21d}" ma:internalName="TaxCatchAll" ma:showField="CatchAllData" ma:web="3d2dd2c6-932b-4822-9dbd-d0669e617e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9318EBF-F55F-4223-A58B-77BB7695384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D3B1193-F6E5-47EE-B806-7AA6056D4E5D}">
  <ds:schemaRefs>
    <ds:schemaRef ds:uri="http://schemas.microsoft.com/sharepoint/v3/contenttype/forms"/>
  </ds:schemaRefs>
</ds:datastoreItem>
</file>

<file path=customXml/itemProps3.xml><?xml version="1.0" encoding="utf-8"?>
<ds:datastoreItem xmlns:ds="http://schemas.openxmlformats.org/officeDocument/2006/customXml" ds:itemID="{2940CA46-28A8-4664-8426-9BA7CA575B56}"/>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InKulpado666</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Schlesinger</dc:creator>
  <cp:lastModifiedBy>Hanna Camp</cp:lastModifiedBy>
  <cp:revision>6</cp:revision>
  <dcterms:created xsi:type="dcterms:W3CDTF">2021-07-30T13:33:00Z</dcterms:created>
  <dcterms:modified xsi:type="dcterms:W3CDTF">2024-09-06T20:02:37Z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0x010100EA539BD1588B074F94C31E3D50DCF215</vt:lpwstr>
  </property>
  <property fmtid="{D5CDD505-2E9C-101B-9397-08002B2CF9AE}" pid="3" name="MediaServiceImageTags">
    <vt:lpwstr/>
  </property>
</Properties>
</file>